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0FE4BAFB"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w:t>
      </w:r>
      <w:r w:rsidR="0096290E">
        <w:rPr>
          <w:rFonts w:ascii="Arial" w:hAnsi="Arial" w:cs="Arial"/>
          <w:b/>
          <w:sz w:val="24"/>
          <w:szCs w:val="24"/>
          <w:lang w:val="en-US"/>
        </w:rPr>
        <w:t>10</w:t>
      </w:r>
      <w:r w:rsidR="000903C0">
        <w:rPr>
          <w:rFonts w:ascii="Arial" w:hAnsi="Arial" w:cs="Arial"/>
          <w:b/>
          <w:sz w:val="24"/>
          <w:szCs w:val="24"/>
          <w:lang w:val="en-US"/>
        </w:rPr>
        <w:t>bis</w:t>
      </w:r>
      <w:r w:rsidR="00D43146">
        <w:rPr>
          <w:rFonts w:ascii="Arial" w:hAnsi="Arial" w:cs="Arial"/>
          <w:b/>
          <w:sz w:val="24"/>
          <w:szCs w:val="24"/>
          <w:lang w:val="en-US"/>
        </w:rPr>
        <w:t xml:space="preserve"> </w:t>
      </w:r>
      <w:r w:rsidR="00D43146">
        <w:rPr>
          <w:rFonts w:ascii="Arial" w:hAnsi="Arial" w:cs="Arial"/>
          <w:b/>
          <w:sz w:val="24"/>
          <w:szCs w:val="24"/>
          <w:lang w:val="en-US"/>
        </w:rPr>
        <w:tab/>
      </w:r>
      <w:r w:rsidR="00B27B77" w:rsidRPr="00B27B77">
        <w:rPr>
          <w:rFonts w:ascii="Arial" w:hAnsi="Arial" w:cs="Arial"/>
          <w:b/>
          <w:sz w:val="24"/>
          <w:szCs w:val="24"/>
          <w:lang w:val="en-US"/>
        </w:rPr>
        <w:t>R4-2405424</w:t>
      </w:r>
    </w:p>
    <w:p w14:paraId="525953A8" w14:textId="1E4BC887" w:rsidR="00054954" w:rsidRPr="00F44C66" w:rsidRDefault="000903C0"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Changsha</w:t>
      </w:r>
      <w:r w:rsidR="00624FAB">
        <w:rPr>
          <w:rFonts w:ascii="Arial" w:hAnsi="Arial" w:cs="Arial"/>
          <w:b/>
          <w:sz w:val="24"/>
          <w:szCs w:val="24"/>
          <w:lang w:val="en-US"/>
        </w:rPr>
        <w:t xml:space="preserve">, </w:t>
      </w:r>
      <w:r>
        <w:rPr>
          <w:rFonts w:ascii="Arial" w:hAnsi="Arial" w:cs="Arial"/>
          <w:b/>
          <w:sz w:val="24"/>
          <w:szCs w:val="24"/>
          <w:lang w:val="en-US"/>
        </w:rPr>
        <w:t>China</w:t>
      </w:r>
      <w:r w:rsidR="00054954" w:rsidRPr="00054954">
        <w:rPr>
          <w:rFonts w:ascii="Arial" w:hAnsi="Arial" w:cs="Arial"/>
          <w:b/>
          <w:sz w:val="24"/>
          <w:szCs w:val="24"/>
          <w:lang w:val="en-US"/>
        </w:rPr>
        <w:t xml:space="preserve">, </w:t>
      </w:r>
      <w:r>
        <w:rPr>
          <w:rFonts w:ascii="Arial" w:hAnsi="Arial" w:cs="Arial"/>
          <w:b/>
          <w:sz w:val="24"/>
          <w:szCs w:val="24"/>
          <w:lang w:val="en-US"/>
        </w:rPr>
        <w:t>April</w:t>
      </w:r>
      <w:r w:rsidR="00624FAB">
        <w:rPr>
          <w:rFonts w:ascii="Arial" w:hAnsi="Arial" w:cs="Arial"/>
          <w:b/>
          <w:sz w:val="24"/>
          <w:szCs w:val="24"/>
        </w:rPr>
        <w:t xml:space="preserve"> </w:t>
      </w:r>
      <w:r>
        <w:rPr>
          <w:rFonts w:ascii="Arial" w:hAnsi="Arial" w:cs="Arial"/>
          <w:b/>
          <w:sz w:val="24"/>
          <w:szCs w:val="24"/>
        </w:rPr>
        <w:t>15</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19</w:t>
      </w:r>
      <w:r w:rsidR="00F44C66" w:rsidRPr="00E13633">
        <w:rPr>
          <w:rFonts w:ascii="Arial" w:hAnsi="Arial" w:cs="Arial"/>
          <w:b/>
          <w:sz w:val="24"/>
          <w:szCs w:val="24"/>
        </w:rPr>
        <w:t>, 202</w:t>
      </w:r>
      <w:r w:rsidR="00E06B08">
        <w:rPr>
          <w:rFonts w:ascii="Arial" w:hAnsi="Arial" w:cs="Arial"/>
          <w:b/>
          <w:sz w:val="24"/>
          <w:szCs w:val="24"/>
        </w:rPr>
        <w:t>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1C43D435"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B27B77" w:rsidRPr="00B27B77">
        <w:rPr>
          <w:rFonts w:ascii="Arial" w:hAnsi="Arial" w:cs="Arial"/>
          <w:sz w:val="22"/>
        </w:rPr>
        <w:t xml:space="preserve">Huawei, </w:t>
      </w:r>
      <w:proofErr w:type="spellStart"/>
      <w:r w:rsidR="00B27B77" w:rsidRPr="00B27B77">
        <w:rPr>
          <w:rFonts w:ascii="Arial" w:hAnsi="Arial" w:cs="Arial"/>
          <w:sz w:val="22"/>
        </w:rPr>
        <w:t>HiSilicon</w:t>
      </w:r>
      <w:proofErr w:type="spellEnd"/>
    </w:p>
    <w:p w14:paraId="787D1100" w14:textId="42C0CEDF"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0444E8">
        <w:rPr>
          <w:rFonts w:ascii="Arial" w:hAnsi="Arial" w:cs="Arial"/>
          <w:sz w:val="22"/>
        </w:rPr>
        <w:t>O</w:t>
      </w:r>
      <w:r w:rsidR="000444E8" w:rsidRPr="000444E8">
        <w:rPr>
          <w:rFonts w:ascii="Arial" w:hAnsi="Arial" w:cs="Arial"/>
          <w:sz w:val="22"/>
        </w:rPr>
        <w:t>verview on BS OTA enhancement</w:t>
      </w:r>
    </w:p>
    <w:p w14:paraId="71022389" w14:textId="6BB69AB3"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B27B77">
        <w:rPr>
          <w:rFonts w:ascii="Arial" w:eastAsia="Symbol" w:hAnsi="Arial" w:cs="Arial"/>
          <w:sz w:val="22"/>
        </w:rPr>
        <w:t>9.2.3</w:t>
      </w:r>
    </w:p>
    <w:p w14:paraId="7A1A2664" w14:textId="28185B73"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B27B77">
        <w:rPr>
          <w:rFonts w:ascii="Arial" w:eastAsia="Symbol" w:hAnsi="Arial" w:cs="Arial"/>
          <w:sz w:val="22"/>
        </w:rPr>
        <w:t>Approval</w:t>
      </w:r>
    </w:p>
    <w:bookmarkEnd w:id="2"/>
    <w:bookmarkEnd w:id="3"/>
    <w:p w14:paraId="583FD29F" w14:textId="4F4823C4" w:rsidR="00FC0076" w:rsidRDefault="00D43146" w:rsidP="00FD61B3">
      <w:pPr>
        <w:pStyle w:val="10"/>
        <w:rPr>
          <w:rFonts w:cs="Arial"/>
        </w:rPr>
      </w:pPr>
      <w:r>
        <w:rPr>
          <w:rFonts w:cs="Arial"/>
        </w:rPr>
        <w:t xml:space="preserve">1 </w:t>
      </w:r>
      <w:r w:rsidR="00FD61B3" w:rsidRPr="00883F32">
        <w:rPr>
          <w:rFonts w:cs="Arial"/>
        </w:rPr>
        <w:t>Introduction</w:t>
      </w:r>
    </w:p>
    <w:p w14:paraId="653FD730" w14:textId="49D351E4" w:rsidR="0055490E" w:rsidRDefault="0055490E" w:rsidP="0055490E">
      <w:r>
        <w:t xml:space="preserve">New WID on </w:t>
      </w:r>
      <w:r w:rsidRPr="0055490E">
        <w:t>NR base station (BS) RF requirement evolution for FR1/FR2 and testing</w:t>
      </w:r>
      <w:r>
        <w:t xml:space="preserve"> was approved at RAN#103 meeting. The work item concentrates on 2 work areas where the current BS specification may be optimised, i.e. </w:t>
      </w:r>
      <w:bookmarkStart w:id="4" w:name="OLE_LINK103"/>
      <w:bookmarkStart w:id="5" w:name="OLE_LINK102"/>
      <w:bookmarkStart w:id="6" w:name="OLE_LINK175"/>
      <w:r>
        <w:t>Expected EIRP mask for upper 6GHz</w:t>
      </w:r>
      <w:bookmarkEnd w:id="4"/>
      <w:bookmarkEnd w:id="5"/>
      <w:bookmarkEnd w:id="6"/>
      <w:r>
        <w:t xml:space="preserve"> and </w:t>
      </w:r>
      <w:bookmarkStart w:id="7" w:name="OLE_LINK178"/>
      <w:bookmarkStart w:id="8" w:name="OLE_LINK179"/>
      <w:bookmarkStart w:id="9" w:name="OLE_LINK185"/>
      <w:r w:rsidRPr="005D177D">
        <w:t>OTA test enhancement</w:t>
      </w:r>
      <w:bookmarkEnd w:id="7"/>
      <w:bookmarkEnd w:id="8"/>
      <w:r w:rsidR="00B619C6">
        <w:t>.</w:t>
      </w:r>
    </w:p>
    <w:p w14:paraId="1D90F451" w14:textId="3546E756" w:rsidR="0055490E" w:rsidRPr="0055490E" w:rsidRDefault="00B619C6" w:rsidP="0055490E">
      <w:bookmarkStart w:id="10" w:name="OLE_LINK130"/>
      <w:bookmarkStart w:id="11" w:name="OLE_LINK131"/>
      <w:r>
        <w:t xml:space="preserve">In this contribution we provide </w:t>
      </w:r>
      <w:r w:rsidR="000444E8">
        <w:t>an overview on BS OTA test enhancement.</w:t>
      </w:r>
      <w:bookmarkEnd w:id="9"/>
      <w:bookmarkEnd w:id="10"/>
      <w:bookmarkEnd w:id="11"/>
    </w:p>
    <w:p w14:paraId="0636B00D" w14:textId="7354A49B" w:rsidR="002D0FAC" w:rsidRDefault="00D43146" w:rsidP="002D0FAC">
      <w:pPr>
        <w:pStyle w:val="10"/>
        <w:rPr>
          <w:rFonts w:cs="Arial"/>
        </w:rPr>
      </w:pPr>
      <w:r>
        <w:rPr>
          <w:rFonts w:cs="Arial"/>
        </w:rPr>
        <w:t xml:space="preserve">2 </w:t>
      </w:r>
      <w:r w:rsidR="009A65B2">
        <w:rPr>
          <w:rFonts w:cs="Arial"/>
        </w:rPr>
        <w:t>Discussion</w:t>
      </w:r>
    </w:p>
    <w:p w14:paraId="3B6BEBFF" w14:textId="38599184" w:rsidR="00B12989" w:rsidRDefault="00B12989" w:rsidP="00B12989">
      <w:pPr>
        <w:pStyle w:val="2"/>
      </w:pPr>
      <w:r>
        <w:t>2.1</w:t>
      </w:r>
      <w:r w:rsidRPr="004D3578">
        <w:tab/>
      </w:r>
      <w:r>
        <w:t>Core part</w:t>
      </w:r>
    </w:p>
    <w:p w14:paraId="48DF5FA2" w14:textId="786F85EB" w:rsidR="000444E8" w:rsidRDefault="000444E8" w:rsidP="000444E8">
      <w:bookmarkStart w:id="12" w:name="OLE_LINK121"/>
      <w:r>
        <w:t>The objectives of core part for OTA test enhancement is as below</w:t>
      </w:r>
    </w:p>
    <w:p w14:paraId="22DDEB0E" w14:textId="77777777" w:rsidR="000444E8" w:rsidRPr="000444E8" w:rsidRDefault="000444E8" w:rsidP="000444E8">
      <w:pPr>
        <w:ind w:right="-99"/>
        <w:jc w:val="both"/>
        <w:rPr>
          <w:rFonts w:eastAsia="等线"/>
          <w:b/>
          <w:lang w:eastAsia="en-GB"/>
        </w:rPr>
      </w:pPr>
      <w:r w:rsidRPr="000444E8">
        <w:rPr>
          <w:rFonts w:eastAsia="等线" w:hint="eastAsia"/>
          <w:b/>
          <w:lang w:eastAsia="en-GB"/>
        </w:rPr>
        <w:t>OTA test enhancement</w:t>
      </w:r>
    </w:p>
    <w:p w14:paraId="368F3AD9" w14:textId="77777777" w:rsidR="000444E8" w:rsidRPr="000444E8" w:rsidRDefault="000444E8" w:rsidP="000444E8">
      <w:pPr>
        <w:widowControl w:val="0"/>
        <w:numPr>
          <w:ilvl w:val="0"/>
          <w:numId w:val="23"/>
        </w:numPr>
        <w:overflowPunct/>
        <w:autoSpaceDE/>
        <w:autoSpaceDN/>
        <w:adjustRightInd/>
        <w:spacing w:after="0"/>
        <w:textAlignment w:val="auto"/>
        <w:rPr>
          <w:rFonts w:eastAsia="Times New Roman"/>
          <w:lang w:eastAsia="en-US"/>
        </w:rPr>
      </w:pPr>
      <w:r w:rsidRPr="000444E8">
        <w:rPr>
          <w:rFonts w:eastAsia="Times New Roman"/>
          <w:lang w:eastAsia="en-US"/>
        </w:rPr>
        <w:t xml:space="preserve">Investigate whether the BS/IAB </w:t>
      </w:r>
      <w:bookmarkStart w:id="13" w:name="OLE_LINK118"/>
      <w:r w:rsidRPr="000444E8">
        <w:rPr>
          <w:rFonts w:eastAsia="Times New Roman"/>
          <w:lang w:eastAsia="en-US"/>
        </w:rPr>
        <w:t>OTA co-location reference antenna definition</w:t>
      </w:r>
      <w:bookmarkEnd w:id="13"/>
      <w:r w:rsidRPr="000444E8">
        <w:rPr>
          <w:rFonts w:eastAsia="Times New Roman"/>
          <w:lang w:eastAsia="en-US"/>
        </w:rPr>
        <w:t xml:space="preserve"> need be improved for FR1, and if feasible, update the definition.</w:t>
      </w:r>
    </w:p>
    <w:bookmarkEnd w:id="12"/>
    <w:p w14:paraId="69716F18" w14:textId="332531CC" w:rsidR="000444E8" w:rsidRDefault="000444E8" w:rsidP="000444E8"/>
    <w:p w14:paraId="0A0D533B" w14:textId="16D05668" w:rsidR="00C46555" w:rsidRDefault="00BC1B51" w:rsidP="00BC1B51">
      <w:r>
        <w:t xml:space="preserve">In existing specification (from Rel-15), </w:t>
      </w:r>
      <w:r>
        <w:rPr>
          <w:lang w:val="en-US"/>
        </w:rPr>
        <w:t>the</w:t>
      </w:r>
      <w:r w:rsidR="00E32599">
        <w:rPr>
          <w:lang w:val="en-US"/>
        </w:rPr>
        <w:t xml:space="preserve"> co-location requirements with</w:t>
      </w:r>
      <w:r>
        <w:rPr>
          <w:lang w:val="en-US"/>
        </w:rPr>
        <w:t xml:space="preserve"> </w:t>
      </w:r>
      <w:bookmarkStart w:id="14" w:name="OLE_LINK26"/>
      <w:bookmarkStart w:id="15" w:name="OLE_LINK18"/>
      <w:r>
        <w:rPr>
          <w:i/>
          <w:lang w:val="en-US"/>
        </w:rPr>
        <w:t>co-location reference antenna</w:t>
      </w:r>
      <w:bookmarkEnd w:id="14"/>
      <w:bookmarkEnd w:id="15"/>
      <w:r w:rsidRPr="00BC1B51">
        <w:t xml:space="preserve"> </w:t>
      </w:r>
      <w:r w:rsidR="00E32599">
        <w:t>are</w:t>
      </w:r>
      <w:r>
        <w:t xml:space="preserve"> defined to </w:t>
      </w:r>
      <w:r w:rsidR="00E32599">
        <w:t xml:space="preserve">ensure </w:t>
      </w:r>
      <w:r>
        <w:t xml:space="preserve">co-located base stations can operate with </w:t>
      </w:r>
      <w:r w:rsidR="00C46555">
        <w:t>minimal degradation</w:t>
      </w:r>
      <w:r w:rsidR="00E32599">
        <w:t xml:space="preserve"> to each other</w:t>
      </w:r>
      <w:r w:rsidR="00C46555">
        <w:t>,</w:t>
      </w:r>
      <w:r w:rsidR="00E32599">
        <w:t xml:space="preserve"> that CLRA</w:t>
      </w:r>
      <w:r w:rsidR="00C46555">
        <w:t xml:space="preserve"> is a means to provide OTA power levels representative of a co-located system. With this concept, </w:t>
      </w:r>
      <w:r w:rsidR="00E32599">
        <w:t>there are several co-location requirements are relying on a CLRA to mimic the co-location scenarios.</w:t>
      </w:r>
    </w:p>
    <w:p w14:paraId="6B9A89F6" w14:textId="4899C629" w:rsidR="00E32599" w:rsidRPr="00E32599" w:rsidRDefault="00E32599" w:rsidP="00E32599">
      <w:pPr>
        <w:keepNext/>
        <w:keepLines/>
        <w:spacing w:before="60"/>
        <w:jc w:val="center"/>
        <w:rPr>
          <w:rFonts w:ascii="Arial" w:eastAsia="等线" w:hAnsi="Arial"/>
          <w:b/>
          <w:lang w:eastAsia="en-US"/>
        </w:rPr>
      </w:pPr>
      <w:r w:rsidRPr="00E32599">
        <w:rPr>
          <w:rFonts w:ascii="Arial" w:eastAsia="等线" w:hAnsi="Arial"/>
          <w:b/>
          <w:lang w:eastAsia="en-US"/>
        </w:rPr>
        <w:t>Table 4.12.1-1</w:t>
      </w:r>
      <w:r>
        <w:rPr>
          <w:rFonts w:ascii="Arial" w:eastAsia="等线" w:hAnsi="Arial"/>
          <w:b/>
          <w:lang w:eastAsia="en-US"/>
        </w:rPr>
        <w:t xml:space="preserve"> in 38.141-2</w:t>
      </w:r>
      <w:r w:rsidRPr="00E32599">
        <w:rPr>
          <w:rFonts w:ascii="Arial" w:eastAsia="等线" w:hAnsi="Arial"/>
          <w:b/>
          <w:lang w:eastAsia="en-US"/>
        </w:rPr>
        <w:t>: Co-location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667"/>
        <w:gridCol w:w="1955"/>
        <w:gridCol w:w="1955"/>
      </w:tblGrid>
      <w:tr w:rsidR="00E32599" w:rsidRPr="00E32599" w14:paraId="1BA2F148" w14:textId="77777777" w:rsidTr="00A36671">
        <w:trPr>
          <w:cantSplit/>
          <w:tblHeader/>
          <w:jc w:val="center"/>
        </w:trPr>
        <w:tc>
          <w:tcPr>
            <w:tcW w:w="2667" w:type="dxa"/>
          </w:tcPr>
          <w:p w14:paraId="22AB8978" w14:textId="77777777" w:rsidR="00E32599" w:rsidRPr="00E32599" w:rsidRDefault="00E32599" w:rsidP="00E32599">
            <w:pPr>
              <w:keepNext/>
              <w:keepLines/>
              <w:spacing w:after="0"/>
              <w:jc w:val="center"/>
              <w:rPr>
                <w:rFonts w:ascii="Arial" w:eastAsia="等线" w:hAnsi="Arial"/>
                <w:b/>
                <w:sz w:val="18"/>
                <w:lang w:eastAsia="en-US"/>
              </w:rPr>
            </w:pPr>
            <w:r w:rsidRPr="00E32599">
              <w:rPr>
                <w:rFonts w:ascii="Arial" w:eastAsia="等线" w:hAnsi="Arial"/>
                <w:b/>
                <w:sz w:val="18"/>
                <w:lang w:eastAsia="en-US"/>
              </w:rPr>
              <w:t>Clause number</w:t>
            </w:r>
          </w:p>
        </w:tc>
        <w:tc>
          <w:tcPr>
            <w:tcW w:w="2667" w:type="dxa"/>
          </w:tcPr>
          <w:p w14:paraId="29C59809" w14:textId="77777777" w:rsidR="00E32599" w:rsidRPr="00E32599" w:rsidRDefault="00E32599" w:rsidP="00E32599">
            <w:pPr>
              <w:keepNext/>
              <w:keepLines/>
              <w:spacing w:after="0"/>
              <w:jc w:val="center"/>
              <w:rPr>
                <w:rFonts w:ascii="Arial" w:eastAsia="等线" w:hAnsi="Arial"/>
                <w:b/>
                <w:sz w:val="18"/>
                <w:lang w:eastAsia="en-US"/>
              </w:rPr>
            </w:pPr>
            <w:r w:rsidRPr="00E32599">
              <w:rPr>
                <w:rFonts w:ascii="Arial" w:eastAsia="等线" w:hAnsi="Arial"/>
                <w:b/>
                <w:sz w:val="18"/>
                <w:lang w:eastAsia="en-US"/>
              </w:rPr>
              <w:t>Requirement</w:t>
            </w:r>
          </w:p>
        </w:tc>
        <w:tc>
          <w:tcPr>
            <w:tcW w:w="1955" w:type="dxa"/>
            <w:shd w:val="clear" w:color="auto" w:fill="auto"/>
          </w:tcPr>
          <w:p w14:paraId="1C666A23" w14:textId="77777777" w:rsidR="00E32599" w:rsidRPr="00E32599" w:rsidRDefault="00E32599" w:rsidP="00E32599">
            <w:pPr>
              <w:keepNext/>
              <w:keepLines/>
              <w:spacing w:after="0"/>
              <w:jc w:val="center"/>
              <w:rPr>
                <w:rFonts w:ascii="Arial" w:eastAsia="等线" w:hAnsi="Arial"/>
                <w:b/>
                <w:sz w:val="18"/>
                <w:lang w:eastAsia="en-US"/>
              </w:rPr>
            </w:pPr>
            <w:r w:rsidRPr="00E32599">
              <w:rPr>
                <w:rFonts w:ascii="Arial" w:eastAsia="等线" w:hAnsi="Arial"/>
                <w:b/>
                <w:sz w:val="18"/>
                <w:lang w:eastAsia="en-US"/>
              </w:rPr>
              <w:t>Co-location reference antenna operation</w:t>
            </w:r>
          </w:p>
        </w:tc>
        <w:tc>
          <w:tcPr>
            <w:tcW w:w="1955" w:type="dxa"/>
          </w:tcPr>
          <w:p w14:paraId="20028487" w14:textId="77777777" w:rsidR="00E32599" w:rsidRPr="00E32599" w:rsidRDefault="00E32599" w:rsidP="00E32599">
            <w:pPr>
              <w:keepNext/>
              <w:keepLines/>
              <w:spacing w:after="0"/>
              <w:jc w:val="center"/>
              <w:rPr>
                <w:rFonts w:ascii="Arial" w:eastAsia="等线" w:hAnsi="Arial"/>
                <w:b/>
                <w:sz w:val="18"/>
                <w:lang w:eastAsia="en-US"/>
              </w:rPr>
            </w:pPr>
            <w:r w:rsidRPr="00E32599">
              <w:rPr>
                <w:rFonts w:ascii="Arial" w:eastAsia="等线" w:hAnsi="Arial"/>
                <w:b/>
                <w:sz w:val="18"/>
                <w:lang w:eastAsia="en-US"/>
              </w:rPr>
              <w:t>Type</w:t>
            </w:r>
          </w:p>
        </w:tc>
      </w:tr>
      <w:tr w:rsidR="00E32599" w:rsidRPr="00E32599" w14:paraId="0398D2B5" w14:textId="77777777" w:rsidTr="00A36671">
        <w:trPr>
          <w:cantSplit/>
          <w:jc w:val="center"/>
        </w:trPr>
        <w:tc>
          <w:tcPr>
            <w:tcW w:w="2667" w:type="dxa"/>
            <w:tcBorders>
              <w:bottom w:val="single" w:sz="4" w:space="0" w:color="auto"/>
            </w:tcBorders>
          </w:tcPr>
          <w:p w14:paraId="550F2083" w14:textId="77777777" w:rsidR="00E32599" w:rsidRPr="00E32599" w:rsidRDefault="00E32599" w:rsidP="00E32599">
            <w:pPr>
              <w:keepNext/>
              <w:keepLines/>
              <w:spacing w:after="0"/>
              <w:jc w:val="center"/>
              <w:rPr>
                <w:rFonts w:ascii="Arial" w:eastAsia="等线" w:hAnsi="Arial"/>
                <w:sz w:val="18"/>
              </w:rPr>
            </w:pPr>
            <w:r w:rsidRPr="00E32599">
              <w:rPr>
                <w:rFonts w:ascii="Arial" w:eastAsia="等线" w:hAnsi="Arial"/>
                <w:sz w:val="18"/>
              </w:rPr>
              <w:t>6.5</w:t>
            </w:r>
          </w:p>
        </w:tc>
        <w:tc>
          <w:tcPr>
            <w:tcW w:w="2667" w:type="dxa"/>
          </w:tcPr>
          <w:p w14:paraId="405F14C3" w14:textId="77777777" w:rsidR="00E32599" w:rsidRPr="00E32599" w:rsidRDefault="00E32599" w:rsidP="00E32599">
            <w:pPr>
              <w:keepNext/>
              <w:keepLines/>
              <w:spacing w:after="0"/>
              <w:jc w:val="center"/>
              <w:rPr>
                <w:rFonts w:ascii="Arial" w:eastAsia="等线" w:hAnsi="Arial"/>
                <w:sz w:val="18"/>
              </w:rPr>
            </w:pPr>
            <w:r w:rsidRPr="00E32599">
              <w:rPr>
                <w:rFonts w:ascii="Arial" w:eastAsia="等线" w:hAnsi="Arial"/>
                <w:sz w:val="18"/>
              </w:rPr>
              <w:t>OTA transmit ON/OFF power for FR1</w:t>
            </w:r>
          </w:p>
        </w:tc>
        <w:tc>
          <w:tcPr>
            <w:tcW w:w="1955" w:type="dxa"/>
            <w:tcBorders>
              <w:bottom w:val="single" w:sz="4" w:space="0" w:color="auto"/>
            </w:tcBorders>
            <w:shd w:val="clear" w:color="auto" w:fill="auto"/>
          </w:tcPr>
          <w:p w14:paraId="1AAC4825" w14:textId="77777777" w:rsidR="00E32599" w:rsidRPr="00E32599" w:rsidRDefault="00E32599" w:rsidP="00E32599">
            <w:pPr>
              <w:keepNext/>
              <w:keepLines/>
              <w:spacing w:after="0"/>
              <w:jc w:val="center"/>
              <w:rPr>
                <w:rFonts w:ascii="Arial" w:eastAsia="等线" w:hAnsi="Arial"/>
                <w:sz w:val="18"/>
              </w:rPr>
            </w:pPr>
            <w:r w:rsidRPr="00E32599">
              <w:rPr>
                <w:rFonts w:ascii="Arial" w:eastAsia="等线" w:hAnsi="Arial"/>
                <w:sz w:val="18"/>
              </w:rPr>
              <w:t>Measure emission</w:t>
            </w:r>
          </w:p>
        </w:tc>
        <w:tc>
          <w:tcPr>
            <w:tcW w:w="1955" w:type="dxa"/>
            <w:tcBorders>
              <w:bottom w:val="single" w:sz="4" w:space="0" w:color="auto"/>
            </w:tcBorders>
          </w:tcPr>
          <w:p w14:paraId="5E587BF8" w14:textId="77777777" w:rsidR="00E32599" w:rsidRPr="00E32599" w:rsidRDefault="00E32599" w:rsidP="00E32599">
            <w:pPr>
              <w:keepNext/>
              <w:keepLines/>
              <w:spacing w:after="0"/>
              <w:jc w:val="center"/>
              <w:rPr>
                <w:rFonts w:ascii="Arial" w:eastAsia="等线" w:hAnsi="Arial"/>
                <w:sz w:val="18"/>
              </w:rPr>
            </w:pPr>
            <w:r w:rsidRPr="00E32599">
              <w:rPr>
                <w:rFonts w:ascii="Arial" w:eastAsia="等线" w:hAnsi="Arial"/>
                <w:sz w:val="18"/>
              </w:rPr>
              <w:t>Mandatory</w:t>
            </w:r>
          </w:p>
        </w:tc>
      </w:tr>
      <w:tr w:rsidR="00E32599" w:rsidRPr="00E32599" w14:paraId="5BA7F313" w14:textId="77777777" w:rsidTr="00A36671">
        <w:trPr>
          <w:cantSplit/>
          <w:jc w:val="center"/>
        </w:trPr>
        <w:tc>
          <w:tcPr>
            <w:tcW w:w="2667" w:type="dxa"/>
            <w:tcBorders>
              <w:bottom w:val="nil"/>
            </w:tcBorders>
            <w:shd w:val="clear" w:color="auto" w:fill="auto"/>
          </w:tcPr>
          <w:p w14:paraId="18D815AA" w14:textId="77777777" w:rsidR="00E32599" w:rsidRPr="00E32599" w:rsidRDefault="00E32599" w:rsidP="00E32599">
            <w:pPr>
              <w:keepNext/>
              <w:keepLines/>
              <w:spacing w:after="0"/>
              <w:jc w:val="center"/>
              <w:rPr>
                <w:rFonts w:ascii="Arial" w:eastAsia="等线" w:hAnsi="Arial"/>
                <w:sz w:val="18"/>
                <w:lang w:eastAsia="en-US"/>
              </w:rPr>
            </w:pPr>
            <w:r w:rsidRPr="00E32599">
              <w:rPr>
                <w:rFonts w:ascii="Arial" w:eastAsia="等线" w:hAnsi="Arial"/>
                <w:sz w:val="18"/>
                <w:lang w:eastAsia="en-US"/>
              </w:rPr>
              <w:t>6.7.5.3</w:t>
            </w:r>
          </w:p>
          <w:p w14:paraId="34C3DF2B" w14:textId="77777777" w:rsidR="00E32599" w:rsidRPr="00E32599" w:rsidRDefault="00E32599" w:rsidP="00E32599">
            <w:pPr>
              <w:keepNext/>
              <w:keepLines/>
              <w:spacing w:after="0"/>
              <w:jc w:val="center"/>
              <w:rPr>
                <w:rFonts w:ascii="Arial" w:eastAsia="等线" w:hAnsi="Arial"/>
                <w:sz w:val="18"/>
                <w:lang w:eastAsia="en-US"/>
              </w:rPr>
            </w:pPr>
            <w:r w:rsidRPr="00E32599">
              <w:rPr>
                <w:rFonts w:ascii="Arial" w:eastAsia="等线" w:hAnsi="Arial"/>
                <w:sz w:val="18"/>
                <w:lang w:eastAsia="en-US"/>
              </w:rPr>
              <w:t>6.7.5.5</w:t>
            </w:r>
          </w:p>
        </w:tc>
        <w:tc>
          <w:tcPr>
            <w:tcW w:w="2667" w:type="dxa"/>
          </w:tcPr>
          <w:p w14:paraId="5955483D" w14:textId="77777777" w:rsidR="00E32599" w:rsidRPr="00E32599" w:rsidRDefault="00E32599" w:rsidP="00E32599">
            <w:pPr>
              <w:keepNext/>
              <w:keepLines/>
              <w:spacing w:after="0"/>
              <w:jc w:val="center"/>
              <w:rPr>
                <w:rFonts w:ascii="Arial" w:eastAsia="等线" w:hAnsi="Arial"/>
                <w:sz w:val="18"/>
                <w:lang w:eastAsia="en-US"/>
              </w:rPr>
            </w:pPr>
            <w:r w:rsidRPr="00E32599">
              <w:rPr>
                <w:rFonts w:ascii="Arial" w:eastAsia="等线" w:hAnsi="Arial"/>
                <w:sz w:val="18"/>
                <w:lang w:eastAsia="en-US"/>
              </w:rPr>
              <w:t>OTA spurious emission: Protection of the BS receiver of own or different BS</w:t>
            </w:r>
          </w:p>
        </w:tc>
        <w:tc>
          <w:tcPr>
            <w:tcW w:w="1955" w:type="dxa"/>
            <w:tcBorders>
              <w:bottom w:val="nil"/>
            </w:tcBorders>
            <w:shd w:val="clear" w:color="auto" w:fill="auto"/>
          </w:tcPr>
          <w:p w14:paraId="37C14146" w14:textId="77777777" w:rsidR="00E32599" w:rsidRPr="00E32599" w:rsidRDefault="00E32599" w:rsidP="00E32599">
            <w:pPr>
              <w:keepNext/>
              <w:keepLines/>
              <w:spacing w:after="0"/>
              <w:jc w:val="center"/>
              <w:rPr>
                <w:rFonts w:ascii="Arial" w:eastAsia="等线" w:hAnsi="Arial"/>
                <w:sz w:val="18"/>
                <w:lang w:eastAsia="en-US"/>
              </w:rPr>
            </w:pPr>
            <w:r w:rsidRPr="00E32599">
              <w:rPr>
                <w:rFonts w:ascii="Arial" w:eastAsia="等线" w:hAnsi="Arial"/>
                <w:sz w:val="18"/>
                <w:lang w:eastAsia="en-US"/>
              </w:rPr>
              <w:t>Measure emission</w:t>
            </w:r>
          </w:p>
        </w:tc>
        <w:tc>
          <w:tcPr>
            <w:tcW w:w="1955" w:type="dxa"/>
            <w:tcBorders>
              <w:bottom w:val="nil"/>
            </w:tcBorders>
            <w:shd w:val="clear" w:color="auto" w:fill="auto"/>
          </w:tcPr>
          <w:p w14:paraId="0BF1F09A" w14:textId="77777777" w:rsidR="00E32599" w:rsidRPr="00E32599" w:rsidRDefault="00E32599" w:rsidP="00E32599">
            <w:pPr>
              <w:keepNext/>
              <w:keepLines/>
              <w:spacing w:after="0"/>
              <w:jc w:val="center"/>
              <w:rPr>
                <w:rFonts w:ascii="Arial" w:eastAsia="等线" w:hAnsi="Arial"/>
                <w:sz w:val="18"/>
                <w:lang w:eastAsia="en-US"/>
              </w:rPr>
            </w:pPr>
            <w:r w:rsidRPr="00E32599">
              <w:rPr>
                <w:rFonts w:ascii="Arial" w:eastAsia="等线" w:hAnsi="Arial"/>
                <w:sz w:val="18"/>
                <w:lang w:eastAsia="en-US"/>
              </w:rPr>
              <w:t>Optional based on declaration</w:t>
            </w:r>
          </w:p>
        </w:tc>
      </w:tr>
      <w:tr w:rsidR="00E32599" w:rsidRPr="00E32599" w14:paraId="41CC2B6A" w14:textId="77777777" w:rsidTr="00A36671">
        <w:trPr>
          <w:cantSplit/>
          <w:jc w:val="center"/>
        </w:trPr>
        <w:tc>
          <w:tcPr>
            <w:tcW w:w="2667" w:type="dxa"/>
            <w:tcBorders>
              <w:top w:val="nil"/>
            </w:tcBorders>
            <w:shd w:val="clear" w:color="auto" w:fill="auto"/>
          </w:tcPr>
          <w:p w14:paraId="55250368" w14:textId="77777777" w:rsidR="00E32599" w:rsidRPr="00E32599" w:rsidRDefault="00E32599" w:rsidP="00E32599">
            <w:pPr>
              <w:keepNext/>
              <w:keepLines/>
              <w:spacing w:after="0"/>
              <w:jc w:val="center"/>
              <w:rPr>
                <w:rFonts w:ascii="Arial" w:eastAsia="等线" w:hAnsi="Arial"/>
                <w:sz w:val="18"/>
                <w:lang w:eastAsia="en-US"/>
              </w:rPr>
            </w:pPr>
          </w:p>
        </w:tc>
        <w:tc>
          <w:tcPr>
            <w:tcW w:w="2667" w:type="dxa"/>
          </w:tcPr>
          <w:p w14:paraId="08008F04" w14:textId="77777777" w:rsidR="00E32599" w:rsidRPr="00E32599" w:rsidRDefault="00E32599" w:rsidP="00E32599">
            <w:pPr>
              <w:keepNext/>
              <w:keepLines/>
              <w:spacing w:after="0"/>
              <w:jc w:val="center"/>
              <w:rPr>
                <w:rFonts w:ascii="Arial" w:eastAsia="等线" w:hAnsi="Arial"/>
                <w:sz w:val="18"/>
                <w:lang w:eastAsia="en-US"/>
              </w:rPr>
            </w:pPr>
            <w:r w:rsidRPr="00E32599">
              <w:rPr>
                <w:rFonts w:ascii="Arial" w:eastAsia="等线" w:hAnsi="Arial"/>
                <w:sz w:val="18"/>
                <w:lang w:eastAsia="en-US"/>
              </w:rPr>
              <w:t>OTA spurious emission: Co-location with other base stations</w:t>
            </w:r>
          </w:p>
        </w:tc>
        <w:tc>
          <w:tcPr>
            <w:tcW w:w="1955" w:type="dxa"/>
            <w:tcBorders>
              <w:top w:val="nil"/>
            </w:tcBorders>
            <w:shd w:val="clear" w:color="auto" w:fill="auto"/>
          </w:tcPr>
          <w:p w14:paraId="187B44F4" w14:textId="77777777" w:rsidR="00E32599" w:rsidRPr="00E32599" w:rsidRDefault="00E32599" w:rsidP="00E32599">
            <w:pPr>
              <w:keepNext/>
              <w:keepLines/>
              <w:spacing w:after="0"/>
              <w:jc w:val="center"/>
              <w:rPr>
                <w:rFonts w:ascii="Arial" w:eastAsia="等线" w:hAnsi="Arial"/>
                <w:sz w:val="18"/>
                <w:lang w:eastAsia="en-US"/>
              </w:rPr>
            </w:pPr>
          </w:p>
        </w:tc>
        <w:tc>
          <w:tcPr>
            <w:tcW w:w="1955" w:type="dxa"/>
            <w:tcBorders>
              <w:top w:val="nil"/>
            </w:tcBorders>
            <w:shd w:val="clear" w:color="auto" w:fill="auto"/>
          </w:tcPr>
          <w:p w14:paraId="4C10F678" w14:textId="77777777" w:rsidR="00E32599" w:rsidRPr="00E32599" w:rsidRDefault="00E32599" w:rsidP="00E32599">
            <w:pPr>
              <w:keepNext/>
              <w:keepLines/>
              <w:spacing w:after="0"/>
              <w:jc w:val="center"/>
              <w:rPr>
                <w:rFonts w:ascii="Arial" w:eastAsia="等线" w:hAnsi="Arial"/>
                <w:sz w:val="18"/>
                <w:lang w:eastAsia="en-US"/>
              </w:rPr>
            </w:pPr>
          </w:p>
        </w:tc>
      </w:tr>
      <w:tr w:rsidR="00E32599" w:rsidRPr="00E32599" w14:paraId="1EE11FC8" w14:textId="77777777" w:rsidTr="00A36671">
        <w:trPr>
          <w:cantSplit/>
          <w:jc w:val="center"/>
        </w:trPr>
        <w:tc>
          <w:tcPr>
            <w:tcW w:w="2667" w:type="dxa"/>
          </w:tcPr>
          <w:p w14:paraId="50AA68D5" w14:textId="77777777" w:rsidR="00E32599" w:rsidRPr="00E32599" w:rsidRDefault="00E32599" w:rsidP="00E32599">
            <w:pPr>
              <w:keepNext/>
              <w:keepLines/>
              <w:spacing w:after="0"/>
              <w:jc w:val="center"/>
              <w:rPr>
                <w:rFonts w:ascii="Arial" w:eastAsia="等线" w:hAnsi="Arial"/>
                <w:sz w:val="18"/>
                <w:lang w:eastAsia="en-US"/>
              </w:rPr>
            </w:pPr>
            <w:r w:rsidRPr="00E32599">
              <w:rPr>
                <w:rFonts w:ascii="Arial" w:eastAsia="等线" w:hAnsi="Arial"/>
                <w:sz w:val="18"/>
                <w:lang w:eastAsia="en-US"/>
              </w:rPr>
              <w:t>6.8</w:t>
            </w:r>
          </w:p>
        </w:tc>
        <w:tc>
          <w:tcPr>
            <w:tcW w:w="2667" w:type="dxa"/>
          </w:tcPr>
          <w:p w14:paraId="34849FBA" w14:textId="77777777" w:rsidR="00E32599" w:rsidRPr="00E32599" w:rsidRDefault="00E32599" w:rsidP="00E32599">
            <w:pPr>
              <w:keepNext/>
              <w:keepLines/>
              <w:spacing w:after="0"/>
              <w:jc w:val="center"/>
              <w:rPr>
                <w:rFonts w:ascii="Arial" w:eastAsia="等线" w:hAnsi="Arial"/>
                <w:sz w:val="18"/>
                <w:lang w:eastAsia="en-US"/>
              </w:rPr>
            </w:pPr>
            <w:r w:rsidRPr="00E32599">
              <w:rPr>
                <w:rFonts w:ascii="Arial" w:eastAsia="等线" w:hAnsi="Arial"/>
                <w:sz w:val="18"/>
                <w:lang w:eastAsia="en-US"/>
              </w:rPr>
              <w:t>OTA transmitter intermodulation</w:t>
            </w:r>
          </w:p>
        </w:tc>
        <w:tc>
          <w:tcPr>
            <w:tcW w:w="1955" w:type="dxa"/>
            <w:shd w:val="clear" w:color="auto" w:fill="auto"/>
          </w:tcPr>
          <w:p w14:paraId="5EF06F12" w14:textId="77777777" w:rsidR="00E32599" w:rsidRPr="00E32599" w:rsidRDefault="00E32599" w:rsidP="00E32599">
            <w:pPr>
              <w:keepNext/>
              <w:keepLines/>
              <w:spacing w:after="0"/>
              <w:jc w:val="center"/>
              <w:rPr>
                <w:rFonts w:ascii="Arial" w:eastAsia="等线" w:hAnsi="Arial"/>
                <w:sz w:val="18"/>
                <w:lang w:eastAsia="en-US"/>
              </w:rPr>
            </w:pPr>
            <w:r w:rsidRPr="00E32599">
              <w:rPr>
                <w:rFonts w:ascii="Arial" w:eastAsia="等线" w:hAnsi="Arial"/>
                <w:sz w:val="18"/>
                <w:lang w:eastAsia="en-US"/>
              </w:rPr>
              <w:t>Inject the interferer signal</w:t>
            </w:r>
          </w:p>
        </w:tc>
        <w:tc>
          <w:tcPr>
            <w:tcW w:w="1955" w:type="dxa"/>
          </w:tcPr>
          <w:p w14:paraId="48E1F0D6" w14:textId="77777777" w:rsidR="00E32599" w:rsidRPr="00E32599" w:rsidRDefault="00E32599" w:rsidP="00E32599">
            <w:pPr>
              <w:keepNext/>
              <w:keepLines/>
              <w:spacing w:after="0"/>
              <w:jc w:val="center"/>
              <w:rPr>
                <w:rFonts w:ascii="Arial" w:eastAsia="等线" w:hAnsi="Arial"/>
                <w:sz w:val="18"/>
                <w:lang w:eastAsia="en-US"/>
              </w:rPr>
            </w:pPr>
            <w:r w:rsidRPr="00E32599">
              <w:rPr>
                <w:rFonts w:ascii="Arial" w:eastAsia="等线" w:hAnsi="Arial"/>
                <w:sz w:val="18"/>
                <w:lang w:eastAsia="en-US"/>
              </w:rPr>
              <w:t>Mandatory</w:t>
            </w:r>
          </w:p>
        </w:tc>
      </w:tr>
      <w:tr w:rsidR="00E32599" w:rsidRPr="00E32599" w14:paraId="2EA88CB5" w14:textId="77777777" w:rsidTr="00A36671">
        <w:trPr>
          <w:cantSplit/>
          <w:jc w:val="center"/>
        </w:trPr>
        <w:tc>
          <w:tcPr>
            <w:tcW w:w="2667" w:type="dxa"/>
          </w:tcPr>
          <w:p w14:paraId="3D8CED8F" w14:textId="77777777" w:rsidR="00E32599" w:rsidRPr="00E32599" w:rsidRDefault="00E32599" w:rsidP="00E32599">
            <w:pPr>
              <w:keepNext/>
              <w:keepLines/>
              <w:spacing w:after="0"/>
              <w:jc w:val="center"/>
              <w:rPr>
                <w:rFonts w:ascii="Arial" w:eastAsia="等线" w:hAnsi="Arial"/>
                <w:sz w:val="18"/>
                <w:lang w:eastAsia="en-US"/>
              </w:rPr>
            </w:pPr>
            <w:r w:rsidRPr="00E32599">
              <w:rPr>
                <w:rFonts w:ascii="Arial" w:eastAsia="等线" w:hAnsi="Arial"/>
                <w:sz w:val="18"/>
                <w:lang w:eastAsia="en-US"/>
              </w:rPr>
              <w:t>7.6.3</w:t>
            </w:r>
          </w:p>
        </w:tc>
        <w:tc>
          <w:tcPr>
            <w:tcW w:w="2667" w:type="dxa"/>
          </w:tcPr>
          <w:p w14:paraId="62825FBD" w14:textId="77777777" w:rsidR="00E32599" w:rsidRPr="00E32599" w:rsidRDefault="00E32599" w:rsidP="00E32599">
            <w:pPr>
              <w:keepNext/>
              <w:keepLines/>
              <w:spacing w:after="0"/>
              <w:jc w:val="center"/>
              <w:rPr>
                <w:rFonts w:ascii="Arial" w:eastAsia="等线" w:hAnsi="Arial"/>
                <w:sz w:val="18"/>
                <w:lang w:eastAsia="en-US"/>
              </w:rPr>
            </w:pPr>
            <w:r w:rsidRPr="00E32599">
              <w:rPr>
                <w:rFonts w:ascii="Arial" w:eastAsia="等线" w:hAnsi="Arial"/>
                <w:sz w:val="18"/>
                <w:lang w:eastAsia="en-US"/>
              </w:rPr>
              <w:t>OTA out-of-band blocking: Co-location with other base stations</w:t>
            </w:r>
          </w:p>
        </w:tc>
        <w:tc>
          <w:tcPr>
            <w:tcW w:w="1955" w:type="dxa"/>
            <w:shd w:val="clear" w:color="auto" w:fill="auto"/>
          </w:tcPr>
          <w:p w14:paraId="3E9FB8DE" w14:textId="77777777" w:rsidR="00E32599" w:rsidRPr="00E32599" w:rsidRDefault="00E32599" w:rsidP="00E32599">
            <w:pPr>
              <w:keepNext/>
              <w:keepLines/>
              <w:spacing w:after="0"/>
              <w:jc w:val="center"/>
              <w:rPr>
                <w:rFonts w:ascii="Arial" w:eastAsia="等线" w:hAnsi="Arial"/>
                <w:sz w:val="18"/>
                <w:lang w:eastAsia="en-US"/>
              </w:rPr>
            </w:pPr>
            <w:r w:rsidRPr="00E32599">
              <w:rPr>
                <w:rFonts w:ascii="Arial" w:eastAsia="等线" w:hAnsi="Arial"/>
                <w:sz w:val="18"/>
                <w:lang w:eastAsia="en-US"/>
              </w:rPr>
              <w:t>Inject the interferer signal</w:t>
            </w:r>
          </w:p>
        </w:tc>
        <w:tc>
          <w:tcPr>
            <w:tcW w:w="1955" w:type="dxa"/>
          </w:tcPr>
          <w:p w14:paraId="1083E302" w14:textId="77777777" w:rsidR="00E32599" w:rsidRPr="00E32599" w:rsidRDefault="00E32599" w:rsidP="00E32599">
            <w:pPr>
              <w:keepNext/>
              <w:keepLines/>
              <w:spacing w:after="0"/>
              <w:jc w:val="center"/>
              <w:rPr>
                <w:rFonts w:ascii="Arial" w:eastAsia="等线" w:hAnsi="Arial"/>
                <w:sz w:val="18"/>
                <w:lang w:eastAsia="en-US"/>
              </w:rPr>
            </w:pPr>
            <w:r w:rsidRPr="00E32599">
              <w:rPr>
                <w:rFonts w:ascii="Arial" w:eastAsia="等线" w:hAnsi="Arial"/>
                <w:sz w:val="18"/>
                <w:lang w:eastAsia="en-US"/>
              </w:rPr>
              <w:t>Optional based on declaration</w:t>
            </w:r>
          </w:p>
        </w:tc>
      </w:tr>
    </w:tbl>
    <w:p w14:paraId="518F8948" w14:textId="77777777" w:rsidR="00E32599" w:rsidRDefault="00E32599" w:rsidP="00BC1B51"/>
    <w:p w14:paraId="294CBE6E" w14:textId="7C186630" w:rsidR="00BC1B51" w:rsidRPr="00801ED3" w:rsidRDefault="00756075" w:rsidP="00BC1B51">
      <w:r>
        <w:t>Hence,</w:t>
      </w:r>
      <w:r w:rsidR="00E32599">
        <w:t xml:space="preserve"> </w:t>
      </w:r>
      <w:r w:rsidR="00A93576">
        <w:t xml:space="preserve">we can see the </w:t>
      </w:r>
      <w:r w:rsidR="00A93576">
        <w:rPr>
          <w:rFonts w:eastAsia="Times New Roman"/>
          <w:lang w:eastAsia="en-US"/>
        </w:rPr>
        <w:t>OTA co-location reference antenna definition is the basis of the co-location requirements. Any update on the definition c</w:t>
      </w:r>
      <w:r w:rsidR="00A93576">
        <w:t xml:space="preserve">ould have a chain reaction. We think </w:t>
      </w:r>
      <w:bookmarkStart w:id="16" w:name="OLE_LINK127"/>
      <w:bookmarkStart w:id="17" w:name="OLE_LINK128"/>
      <w:r w:rsidR="00A93576">
        <w:t>a careful study is needed before an update on the fundamental definition of co-location requirements</w:t>
      </w:r>
      <w:bookmarkEnd w:id="16"/>
      <w:bookmarkEnd w:id="17"/>
      <w:r w:rsidR="00A93576">
        <w:t>.</w:t>
      </w:r>
    </w:p>
    <w:p w14:paraId="0FF372A3" w14:textId="213F31C0" w:rsidR="000444E8" w:rsidRDefault="000444E8" w:rsidP="000444E8"/>
    <w:p w14:paraId="3406F96B" w14:textId="77777777" w:rsidR="00C46555" w:rsidRPr="00C46555" w:rsidRDefault="00C46555" w:rsidP="00C46555">
      <w:pPr>
        <w:keepNext/>
        <w:keepLines/>
        <w:overflowPunct/>
        <w:autoSpaceDE/>
        <w:autoSpaceDN/>
        <w:adjustRightInd/>
        <w:spacing w:before="60"/>
        <w:jc w:val="center"/>
        <w:textAlignment w:val="auto"/>
        <w:rPr>
          <w:rFonts w:ascii="Arial" w:eastAsia="等线" w:hAnsi="Arial" w:cs="Arial"/>
          <w:b/>
          <w:lang w:eastAsia="en-US"/>
        </w:rPr>
      </w:pPr>
      <w:r w:rsidRPr="00C46555">
        <w:rPr>
          <w:rFonts w:ascii="Arial" w:eastAsia="等线" w:hAnsi="Arial" w:cs="Arial"/>
          <w:b/>
          <w:noProof/>
          <w:lang w:val="en-US" w:eastAsia="ko-KR"/>
        </w:rPr>
        <w:drawing>
          <wp:inline distT="0" distB="0" distL="0" distR="0" wp14:anchorId="05414A21" wp14:editId="34C57F73">
            <wp:extent cx="6106795" cy="3693795"/>
            <wp:effectExtent l="0" t="0" r="0" b="0"/>
            <wp:docPr id="2" name="Picture 17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6795" cy="3693795"/>
                    </a:xfrm>
                    <a:prstGeom prst="rect">
                      <a:avLst/>
                    </a:prstGeom>
                    <a:noFill/>
                    <a:ln>
                      <a:noFill/>
                    </a:ln>
                  </pic:spPr>
                </pic:pic>
              </a:graphicData>
            </a:graphic>
          </wp:inline>
        </w:drawing>
      </w:r>
    </w:p>
    <w:p w14:paraId="696E9C45" w14:textId="39A9577A" w:rsidR="0000590A" w:rsidRDefault="00C46555" w:rsidP="0000590A">
      <w:pPr>
        <w:keepLines/>
        <w:overflowPunct/>
        <w:autoSpaceDE/>
        <w:autoSpaceDN/>
        <w:adjustRightInd/>
        <w:spacing w:after="240"/>
        <w:jc w:val="center"/>
        <w:textAlignment w:val="auto"/>
        <w:rPr>
          <w:rFonts w:ascii="Arial" w:eastAsia="等线" w:hAnsi="Arial" w:cs="Arial"/>
          <w:b/>
          <w:lang w:val="en-US" w:eastAsia="en-US"/>
        </w:rPr>
      </w:pPr>
      <w:r w:rsidRPr="00C46555">
        <w:rPr>
          <w:rFonts w:ascii="Arial" w:eastAsia="等线" w:hAnsi="Arial" w:cs="Arial"/>
          <w:b/>
          <w:lang w:val="en-US" w:eastAsia="en-US"/>
        </w:rPr>
        <w:t>Figure 4.9-1</w:t>
      </w:r>
      <w:r w:rsidR="00B12989">
        <w:rPr>
          <w:rFonts w:ascii="Arial" w:eastAsia="等线" w:hAnsi="Arial" w:cs="Arial"/>
          <w:b/>
          <w:lang w:val="en-US" w:eastAsia="en-US"/>
        </w:rPr>
        <w:t xml:space="preserve"> in 38.104</w:t>
      </w:r>
      <w:r w:rsidRPr="00C46555">
        <w:rPr>
          <w:rFonts w:ascii="Arial" w:eastAsia="等线" w:hAnsi="Arial" w:cs="Arial"/>
          <w:b/>
          <w:lang w:val="en-US" w:eastAsia="en-US"/>
        </w:rPr>
        <w:t xml:space="preserve">: Illustration of </w:t>
      </w:r>
      <w:r w:rsidRPr="00C46555">
        <w:rPr>
          <w:rFonts w:ascii="Arial" w:eastAsia="等线" w:hAnsi="Arial" w:cs="Arial"/>
          <w:b/>
          <w:i/>
          <w:lang w:val="en-US" w:eastAsia="en-US"/>
        </w:rPr>
        <w:t>BS type 1-O</w:t>
      </w:r>
      <w:r w:rsidRPr="00C46555">
        <w:rPr>
          <w:rFonts w:ascii="Arial" w:eastAsia="等线" w:hAnsi="Arial" w:cs="Arial"/>
          <w:b/>
          <w:lang w:val="en-US" w:eastAsia="en-US"/>
        </w:rPr>
        <w:t xml:space="preserve"> enclosure and co-location reference antenna</w:t>
      </w:r>
    </w:p>
    <w:p w14:paraId="06CCC385" w14:textId="77777777" w:rsidR="0000590A" w:rsidRDefault="0000590A" w:rsidP="0000590A">
      <w:pPr>
        <w:rPr>
          <w:b/>
        </w:rPr>
      </w:pPr>
    </w:p>
    <w:p w14:paraId="1A66E06D" w14:textId="7E553DE8" w:rsidR="0000590A" w:rsidRDefault="00B27B77" w:rsidP="0000590A">
      <w:bookmarkStart w:id="18" w:name="OLE_LINK129"/>
      <w:r>
        <w:rPr>
          <w:b/>
        </w:rPr>
        <w:t>Proposal</w:t>
      </w:r>
      <w:r w:rsidR="0000590A">
        <w:rPr>
          <w:b/>
        </w:rPr>
        <w:t xml:space="preserve"> 1: </w:t>
      </w:r>
      <w:r w:rsidR="0000590A">
        <w:t>A careful study is needed before an update on the fundamental definition of co-location requirements.</w:t>
      </w:r>
    </w:p>
    <w:bookmarkEnd w:id="18"/>
    <w:p w14:paraId="308DC82D" w14:textId="44235454" w:rsidR="0000590A" w:rsidRPr="00C46555" w:rsidRDefault="0000590A" w:rsidP="0000590A"/>
    <w:p w14:paraId="07E19BFE" w14:textId="5E7832AF" w:rsidR="00B12989" w:rsidRDefault="00B12989" w:rsidP="00B12989">
      <w:pPr>
        <w:pStyle w:val="2"/>
      </w:pPr>
      <w:r>
        <w:t>2.2</w:t>
      </w:r>
      <w:r w:rsidRPr="004D3578">
        <w:tab/>
      </w:r>
      <w:r w:rsidRPr="00B12989">
        <w:t>Performance part</w:t>
      </w:r>
    </w:p>
    <w:p w14:paraId="4A75B593" w14:textId="77777777" w:rsidR="00D142FC" w:rsidRDefault="00D142FC" w:rsidP="00D142FC">
      <w:bookmarkStart w:id="19" w:name="_Hlk162884651"/>
      <w:r>
        <w:t>The objectives of core part for OTA test enhancement is as below</w:t>
      </w:r>
      <w:bookmarkEnd w:id="19"/>
    </w:p>
    <w:p w14:paraId="7BCF06DF" w14:textId="77777777" w:rsidR="00F72178" w:rsidRPr="00F72178" w:rsidRDefault="00F72178" w:rsidP="00F72178">
      <w:pPr>
        <w:ind w:right="-99"/>
        <w:jc w:val="both"/>
        <w:rPr>
          <w:rFonts w:eastAsia="等线"/>
          <w:b/>
          <w:lang w:eastAsia="en-GB"/>
        </w:rPr>
      </w:pPr>
      <w:r w:rsidRPr="00F72178">
        <w:rPr>
          <w:rFonts w:eastAsia="等线"/>
          <w:b/>
          <w:lang w:eastAsia="en-GB"/>
        </w:rPr>
        <w:t>OTA test enhancement</w:t>
      </w:r>
    </w:p>
    <w:p w14:paraId="50479445" w14:textId="77777777" w:rsidR="00F72178" w:rsidRPr="00F72178" w:rsidRDefault="00F72178" w:rsidP="00F72178">
      <w:pPr>
        <w:widowControl w:val="0"/>
        <w:numPr>
          <w:ilvl w:val="0"/>
          <w:numId w:val="23"/>
        </w:numPr>
        <w:overflowPunct/>
        <w:autoSpaceDE/>
        <w:autoSpaceDN/>
        <w:adjustRightInd/>
        <w:spacing w:after="0"/>
        <w:textAlignment w:val="auto"/>
        <w:rPr>
          <w:rFonts w:eastAsia="Times New Roman"/>
          <w:lang w:eastAsia="en-US"/>
        </w:rPr>
      </w:pPr>
      <w:r w:rsidRPr="00F72178">
        <w:rPr>
          <w:rFonts w:eastAsia="Times New Roman" w:hint="eastAsia"/>
          <w:lang w:eastAsia="en-US"/>
        </w:rPr>
        <w:t>Identify BS excessive OTA test scope cases and reduce it with the aim to shorten the test duration time for selected RF requirements, e.g., TX IM, RX out of band blocking, for NR FR1.</w:t>
      </w:r>
    </w:p>
    <w:p w14:paraId="650FED43" w14:textId="77777777" w:rsidR="00F72178" w:rsidRPr="00F72178" w:rsidRDefault="00F72178" w:rsidP="00F72178">
      <w:pPr>
        <w:widowControl w:val="0"/>
        <w:numPr>
          <w:ilvl w:val="0"/>
          <w:numId w:val="23"/>
        </w:numPr>
        <w:overflowPunct/>
        <w:autoSpaceDE/>
        <w:autoSpaceDN/>
        <w:adjustRightInd/>
        <w:spacing w:after="0"/>
        <w:textAlignment w:val="auto"/>
        <w:rPr>
          <w:rFonts w:eastAsia="Times New Roman"/>
          <w:lang w:eastAsia="en-US"/>
        </w:rPr>
      </w:pPr>
      <w:r w:rsidRPr="00F72178">
        <w:rPr>
          <w:rFonts w:eastAsia="Times New Roman" w:hint="eastAsia"/>
          <w:lang w:eastAsia="en-US"/>
        </w:rPr>
        <w:t>Investigate whether the existing test approach can be improved, and if feasible, improve test methods for BS/IAB OTA co-location requirements and tests for AAS-based test specifications for FR1.</w:t>
      </w:r>
    </w:p>
    <w:p w14:paraId="2F0E0725" w14:textId="77777777" w:rsidR="00F72178" w:rsidRPr="00F72178" w:rsidRDefault="00F72178" w:rsidP="00F72178">
      <w:pPr>
        <w:widowControl w:val="0"/>
        <w:numPr>
          <w:ilvl w:val="0"/>
          <w:numId w:val="23"/>
        </w:numPr>
        <w:overflowPunct/>
        <w:autoSpaceDE/>
        <w:autoSpaceDN/>
        <w:adjustRightInd/>
        <w:spacing w:after="0"/>
        <w:textAlignment w:val="auto"/>
        <w:rPr>
          <w:rFonts w:eastAsia="Times New Roman"/>
          <w:lang w:eastAsia="en-US"/>
        </w:rPr>
      </w:pPr>
      <w:r w:rsidRPr="00F72178">
        <w:rPr>
          <w:rFonts w:eastAsia="Times New Roman" w:hint="eastAsia"/>
          <w:lang w:eastAsia="en-US"/>
        </w:rPr>
        <w:t>Investigate and if possible, simplify BS TRP test methods for FR1 and FR2 by improving the applicability and not removing any of the existing TRP test methods.</w:t>
      </w:r>
    </w:p>
    <w:p w14:paraId="106465A0" w14:textId="42635C71" w:rsidR="00C46555" w:rsidRDefault="00C46555" w:rsidP="000444E8"/>
    <w:p w14:paraId="4C5954AA" w14:textId="77777777" w:rsidR="00F72178" w:rsidRPr="00F72178" w:rsidRDefault="00F72178" w:rsidP="00F72178">
      <w:pPr>
        <w:numPr>
          <w:ilvl w:val="0"/>
          <w:numId w:val="25"/>
        </w:numPr>
        <w:overflowPunct/>
        <w:autoSpaceDE/>
        <w:autoSpaceDN/>
        <w:adjustRightInd/>
        <w:contextualSpacing/>
        <w:textAlignment w:val="auto"/>
        <w:rPr>
          <w:b/>
        </w:rPr>
      </w:pPr>
      <w:r w:rsidRPr="00F72178">
        <w:rPr>
          <w:b/>
        </w:rPr>
        <w:t>TX intermodulation testing</w:t>
      </w:r>
    </w:p>
    <w:p w14:paraId="39F1D02F" w14:textId="77777777" w:rsidR="00F72178" w:rsidRPr="00D903C4" w:rsidRDefault="00F72178" w:rsidP="00F72178">
      <w:bookmarkStart w:id="20" w:name="OLE_LINK93"/>
      <w:bookmarkStart w:id="21" w:name="OLE_LINK96"/>
      <w:r w:rsidRPr="00436049">
        <w:t xml:space="preserve">Active Antenna Systems are widely deployed in NR. The OTA test is a must for BS type 1-O (AAS architecture). It has been found that the test time is prohibitive taking </w:t>
      </w:r>
      <w:r w:rsidRPr="00D903C4">
        <w:t>up to 3 times the time to perform the conformance testing compared to conducted conformance testing. Excessive OTA testing time has become a constraint for AAS product design, development and certification.</w:t>
      </w:r>
    </w:p>
    <w:p w14:paraId="0CCC7EF5" w14:textId="77777777" w:rsidR="00F72178" w:rsidRDefault="00F72178" w:rsidP="00F72178">
      <w:r w:rsidRPr="00D903C4">
        <w:t>It was identified that in some cases the number of test cases could be reduced without impacting the coverage of the testing. OTA TRP testing is particularly time consuming</w:t>
      </w:r>
      <w:r>
        <w:t>. Two examples are shown in Table 2-1 and 2-2 below.</w:t>
      </w:r>
    </w:p>
    <w:p w14:paraId="1C2F355A" w14:textId="3E8A45B1" w:rsidR="00F72178" w:rsidRDefault="00F72178" w:rsidP="00F72178">
      <w:r>
        <w:t xml:space="preserve">In Table 2.2-1, for single band CNC case, </w:t>
      </w:r>
      <w:r w:rsidRPr="00D903C4">
        <w:t>the TX IMD te</w:t>
      </w:r>
      <w:r>
        <w:t>s</w:t>
      </w:r>
      <w:r w:rsidRPr="00D903C4">
        <w:t xml:space="preserve">ting comprises of </w:t>
      </w:r>
      <w:r>
        <w:t>72</w:t>
      </w:r>
      <w:r w:rsidRPr="00D903C4">
        <w:t xml:space="preserve"> test cases testing output power, ACLR and out of band emissions (all TRP requirements). By contrast the output power, ALCR and out of band emissions tests have only </w:t>
      </w:r>
      <w:r>
        <w:t>7</w:t>
      </w:r>
      <w:r w:rsidRPr="00D903C4">
        <w:t xml:space="preserve"> test cases in total</w:t>
      </w:r>
      <w:r>
        <w:t xml:space="preserve">. And in Table 2.2-2 for single band MSR AAS, in BC3 CNC case, </w:t>
      </w:r>
      <w:r w:rsidRPr="00D903C4">
        <w:t>the TX IMD te</w:t>
      </w:r>
      <w:r>
        <w:t>s</w:t>
      </w:r>
      <w:r w:rsidRPr="00D903C4">
        <w:t xml:space="preserve">ting </w:t>
      </w:r>
      <w:r w:rsidRPr="00D903C4">
        <w:lastRenderedPageBreak/>
        <w:t>comprises of 96 test cases testing output power, ACLR and out of band emissions. By contrast the output power, ALCR and out of band emissions tests have only 8 test cases in total</w:t>
      </w:r>
      <w:r>
        <w:t>.</w:t>
      </w:r>
    </w:p>
    <w:p w14:paraId="5A1E87F3" w14:textId="3C9AA52F" w:rsidR="00F72178" w:rsidRDefault="00F72178" w:rsidP="00F72178">
      <w:pPr>
        <w:jc w:val="center"/>
      </w:pPr>
      <w:r w:rsidRPr="00B9672A">
        <w:rPr>
          <w:rFonts w:hint="eastAsia"/>
          <w:b/>
        </w:rPr>
        <w:t>T</w:t>
      </w:r>
      <w:r w:rsidRPr="00B9672A">
        <w:rPr>
          <w:b/>
        </w:rPr>
        <w:t>able 2</w:t>
      </w:r>
      <w:r>
        <w:rPr>
          <w:b/>
        </w:rPr>
        <w:t>.2</w:t>
      </w:r>
      <w:r w:rsidRPr="00B9672A">
        <w:rPr>
          <w:b/>
        </w:rPr>
        <w:t>-1</w:t>
      </w:r>
      <w:r>
        <w:t>: TRP test cases for single-band CNC (</w:t>
      </w:r>
      <w:r>
        <w:rPr>
          <w:snapToGrid w:val="0"/>
        </w:rPr>
        <w:t>C and NC capable BS with identical parameters</w:t>
      </w:r>
      <w:r>
        <w:t>) in TS 38.141-2</w:t>
      </w:r>
    </w:p>
    <w:p w14:paraId="60524F57" w14:textId="77777777" w:rsidR="00F72178" w:rsidRDefault="00F72178" w:rsidP="00F72178">
      <w:pPr>
        <w:jc w:val="center"/>
      </w:pPr>
      <w:r w:rsidRPr="00B9672A">
        <w:rPr>
          <w:rFonts w:hint="eastAsia"/>
          <w:noProof/>
        </w:rPr>
        <w:drawing>
          <wp:inline distT="0" distB="0" distL="0" distR="0" wp14:anchorId="39400480" wp14:editId="67F962A3">
            <wp:extent cx="5149748" cy="2277359"/>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7417" cy="2280750"/>
                    </a:xfrm>
                    <a:prstGeom prst="rect">
                      <a:avLst/>
                    </a:prstGeom>
                    <a:noFill/>
                    <a:ln>
                      <a:noFill/>
                    </a:ln>
                  </pic:spPr>
                </pic:pic>
              </a:graphicData>
            </a:graphic>
          </wp:inline>
        </w:drawing>
      </w:r>
    </w:p>
    <w:p w14:paraId="50BAA32E" w14:textId="77777777" w:rsidR="00F72178" w:rsidRDefault="00F72178" w:rsidP="00F72178">
      <w:pPr>
        <w:jc w:val="center"/>
      </w:pPr>
      <w:r w:rsidRPr="00B9672A">
        <w:rPr>
          <w:rFonts w:hint="eastAsia"/>
          <w:b/>
        </w:rPr>
        <w:t>T</w:t>
      </w:r>
      <w:r w:rsidRPr="00B9672A">
        <w:rPr>
          <w:b/>
        </w:rPr>
        <w:t>able 2-</w:t>
      </w:r>
      <w:r>
        <w:rPr>
          <w:b/>
        </w:rPr>
        <w:t>2</w:t>
      </w:r>
      <w:r>
        <w:t>: TRP test cases for AAS single-band BC3 CNC (</w:t>
      </w:r>
      <w:r>
        <w:rPr>
          <w:snapToGrid w:val="0"/>
        </w:rPr>
        <w:t>C and NC capable BS with identical parameters</w:t>
      </w:r>
      <w:r>
        <w:t>)</w:t>
      </w:r>
    </w:p>
    <w:p w14:paraId="23130F1A" w14:textId="77777777" w:rsidR="00F72178" w:rsidRDefault="00F72178" w:rsidP="00F72178">
      <w:pPr>
        <w:jc w:val="center"/>
      </w:pPr>
      <w:r w:rsidRPr="00E20815">
        <w:rPr>
          <w:rFonts w:hint="eastAsia"/>
          <w:noProof/>
        </w:rPr>
        <w:drawing>
          <wp:inline distT="0" distB="0" distL="0" distR="0" wp14:anchorId="6549F3A2" wp14:editId="611487AF">
            <wp:extent cx="6122035" cy="2792557"/>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792557"/>
                    </a:xfrm>
                    <a:prstGeom prst="rect">
                      <a:avLst/>
                    </a:prstGeom>
                    <a:noFill/>
                    <a:ln>
                      <a:noFill/>
                    </a:ln>
                  </pic:spPr>
                </pic:pic>
              </a:graphicData>
            </a:graphic>
          </wp:inline>
        </w:drawing>
      </w:r>
    </w:p>
    <w:p w14:paraId="2D3727CC" w14:textId="77777777" w:rsidR="00F72178" w:rsidRDefault="00F72178" w:rsidP="00F72178"/>
    <w:p w14:paraId="37FE7E4C" w14:textId="35845406" w:rsidR="00F72178" w:rsidRDefault="00B27B77" w:rsidP="00F72178">
      <w:bookmarkStart w:id="22" w:name="OLE_LINK125"/>
      <w:bookmarkStart w:id="23" w:name="OLE_LINK126"/>
      <w:r>
        <w:rPr>
          <w:b/>
        </w:rPr>
        <w:t>Proposal</w:t>
      </w:r>
      <w:r w:rsidR="00F72178" w:rsidRPr="00B10BAB">
        <w:rPr>
          <w:b/>
        </w:rPr>
        <w:t xml:space="preserve"> </w:t>
      </w:r>
      <w:r w:rsidR="0000590A">
        <w:rPr>
          <w:b/>
        </w:rPr>
        <w:t xml:space="preserve">2: </w:t>
      </w:r>
      <w:r w:rsidR="00901149">
        <w:t>M</w:t>
      </w:r>
      <w:bookmarkStart w:id="24" w:name="_GoBack"/>
      <w:bookmarkEnd w:id="24"/>
      <w:r w:rsidR="00F72178">
        <w:t xml:space="preserve">ultiple test configurations and large number of interferer offsets are generating excessive test time </w:t>
      </w:r>
      <w:r w:rsidR="00F72178" w:rsidRPr="00D903C4">
        <w:t>so it is appropriate to see if they are all necessary or can be reduced.</w:t>
      </w:r>
    </w:p>
    <w:bookmarkEnd w:id="22"/>
    <w:bookmarkEnd w:id="23"/>
    <w:p w14:paraId="25F16D10" w14:textId="77777777" w:rsidR="00F72178" w:rsidRPr="00F72178" w:rsidRDefault="00F72178" w:rsidP="00F72178"/>
    <w:bookmarkEnd w:id="20"/>
    <w:bookmarkEnd w:id="21"/>
    <w:p w14:paraId="31A647CE" w14:textId="77777777" w:rsidR="00F72178" w:rsidRPr="00B27B77" w:rsidRDefault="00F72178" w:rsidP="00F72178">
      <w:pPr>
        <w:numPr>
          <w:ilvl w:val="0"/>
          <w:numId w:val="25"/>
        </w:numPr>
        <w:overflowPunct/>
        <w:autoSpaceDE/>
        <w:autoSpaceDN/>
        <w:adjustRightInd/>
        <w:contextualSpacing/>
        <w:textAlignment w:val="auto"/>
        <w:rPr>
          <w:b/>
        </w:rPr>
      </w:pPr>
      <w:r w:rsidRPr="00B27B77">
        <w:rPr>
          <w:b/>
        </w:rPr>
        <w:t>RX out of band blocking</w:t>
      </w:r>
    </w:p>
    <w:p w14:paraId="531D6C26" w14:textId="77777777" w:rsidR="00F72178" w:rsidRPr="00B27B77" w:rsidRDefault="00F72178" w:rsidP="00F72178">
      <w:r w:rsidRPr="00B27B77">
        <w:t xml:space="preserve">OTA blocking testing is also time consuming where the CW interfering signal is swept with a step size of 1 </w:t>
      </w:r>
      <w:proofErr w:type="spellStart"/>
      <w:r w:rsidRPr="00B27B77">
        <w:t>MHz.</w:t>
      </w:r>
      <w:proofErr w:type="spellEnd"/>
      <w:r w:rsidRPr="00B27B77">
        <w:t xml:space="preserve"> There could be potential methods to reduce the testing time for OTA RX out of band blocking test.</w:t>
      </w:r>
    </w:p>
    <w:p w14:paraId="2ACABE21" w14:textId="77777777" w:rsidR="00F72178" w:rsidRPr="00B27B77" w:rsidRDefault="00F72178" w:rsidP="00F72178">
      <w:pPr>
        <w:numPr>
          <w:ilvl w:val="0"/>
          <w:numId w:val="25"/>
        </w:numPr>
        <w:overflowPunct/>
        <w:autoSpaceDE/>
        <w:autoSpaceDN/>
        <w:adjustRightInd/>
        <w:contextualSpacing/>
        <w:textAlignment w:val="auto"/>
        <w:rPr>
          <w:b/>
        </w:rPr>
      </w:pPr>
      <w:r w:rsidRPr="00B27B77">
        <w:rPr>
          <w:b/>
        </w:rPr>
        <w:t>OTA co-location requirements</w:t>
      </w:r>
    </w:p>
    <w:p w14:paraId="61BDB23C" w14:textId="5545500B" w:rsidR="008958A3" w:rsidRPr="00B27B77" w:rsidRDefault="0000590A" w:rsidP="00F72178">
      <w:bookmarkStart w:id="25" w:name="_Hlk162878668"/>
      <w:bookmarkStart w:id="26" w:name="OLE_LINK114"/>
      <w:r w:rsidRPr="00B27B77">
        <w:t>Core part is discussed in clause 2.1, m</w:t>
      </w:r>
      <w:r w:rsidR="008958A3" w:rsidRPr="00B27B77">
        <w:t>eanwhile the existing (Rel-15 defined) CLTA-based OTA test methodology for co</w:t>
      </w:r>
      <w:r w:rsidR="008958A3" w:rsidRPr="00B27B77">
        <w:noBreakHyphen/>
        <w:t>location requirements in upper frequency bands may not be optimal, e.g. practical test aspects, availability of CLTA antennas, etc. The Rel-15 CLTA test concept may be some potential improvements before the 6G timeframe. These aspects can be discussed under the perf part.</w:t>
      </w:r>
    </w:p>
    <w:bookmarkEnd w:id="25"/>
    <w:bookmarkEnd w:id="26"/>
    <w:p w14:paraId="1C9C9650" w14:textId="77777777" w:rsidR="00F72178" w:rsidRPr="00B27B77" w:rsidRDefault="00F72178" w:rsidP="0009484E">
      <w:pPr>
        <w:numPr>
          <w:ilvl w:val="0"/>
          <w:numId w:val="25"/>
        </w:numPr>
        <w:overflowPunct/>
        <w:autoSpaceDE/>
        <w:autoSpaceDN/>
        <w:adjustRightInd/>
        <w:contextualSpacing/>
        <w:textAlignment w:val="auto"/>
        <w:rPr>
          <w:b/>
        </w:rPr>
      </w:pPr>
      <w:r w:rsidRPr="00B27B77">
        <w:rPr>
          <w:b/>
        </w:rPr>
        <w:t>TRP test methodologies</w:t>
      </w:r>
    </w:p>
    <w:p w14:paraId="3E3F4012" w14:textId="4722CD5D" w:rsidR="00F72178" w:rsidRDefault="00F72178" w:rsidP="00F72178">
      <w:r w:rsidRPr="00F72178">
        <w:lastRenderedPageBreak/>
        <w:t xml:space="preserve">Range of TRP test methodologies defined in Rel-15 has been reviewed and verified by various regulatory bodies and test houses. Based on this knowledge, TRP test methodologies as well as their applicability and pre-requisites can be improved in applicable RAN4 TR 37.941 and TS 37.145-2, TS 38.141-2. </w:t>
      </w:r>
    </w:p>
    <w:p w14:paraId="282747AD" w14:textId="23C2EB1D" w:rsidR="0093663D" w:rsidRDefault="00123C40" w:rsidP="00F72178">
      <w:r>
        <w:t xml:space="preserve">It shall be noted that there is ETSI </w:t>
      </w:r>
      <w:r w:rsidR="00B35D43">
        <w:t xml:space="preserve">ERM </w:t>
      </w:r>
      <w:r>
        <w:t xml:space="preserve">WGRM work on the equivalence of measurement results with different test methods currently ongoing (see </w:t>
      </w:r>
      <w:hyperlink r:id="rId11" w:history="1">
        <w:r w:rsidRPr="003827F7">
          <w:rPr>
            <w:rStyle w:val="af0"/>
          </w:rPr>
          <w:t>https://portal.etsi.org/webapp/WorkProgram/Report_WorkItem.asp?WKI_ID=68015</w:t>
        </w:r>
      </w:hyperlink>
      <w:r>
        <w:t>). That work was expected to provide an analysis of different test methods for the same requirement, with the focus on typical radio parameters. Conclusions of this work may be valid for the RAN4 discussion on the TRP test methodologies</w:t>
      </w:r>
      <w:r w:rsidR="007F60D9">
        <w:t xml:space="preserve">, as </w:t>
      </w:r>
      <w:r w:rsidR="0093663D">
        <w:t xml:space="preserve">the following OTA test methods were considered in the report: </w:t>
      </w:r>
    </w:p>
    <w:p w14:paraId="13C8CF50" w14:textId="77777777" w:rsidR="0093663D" w:rsidRDefault="0093663D" w:rsidP="0093663D">
      <w:pPr>
        <w:pStyle w:val="B1"/>
      </w:pPr>
      <w:r>
        <w:t>the Open Area Test Site (OATS),</w:t>
      </w:r>
    </w:p>
    <w:p w14:paraId="19C5DB4C" w14:textId="77777777" w:rsidR="0093663D" w:rsidRDefault="0093663D" w:rsidP="0093663D">
      <w:pPr>
        <w:pStyle w:val="B1"/>
      </w:pPr>
      <w:r>
        <w:t>the Semi-Anechoic Chamber (SAC),</w:t>
      </w:r>
    </w:p>
    <w:p w14:paraId="567AC508" w14:textId="77777777" w:rsidR="0093663D" w:rsidRDefault="0093663D" w:rsidP="0093663D">
      <w:pPr>
        <w:pStyle w:val="B1"/>
      </w:pPr>
      <w:r>
        <w:t xml:space="preserve">the Fully Anechoic Room (FAR), </w:t>
      </w:r>
    </w:p>
    <w:p w14:paraId="3EE59641" w14:textId="77777777" w:rsidR="0093663D" w:rsidRDefault="0093663D" w:rsidP="0093663D">
      <w:pPr>
        <w:pStyle w:val="B1"/>
      </w:pPr>
      <w:r>
        <w:t xml:space="preserve">the Absorber Lined OATS (ATS), </w:t>
      </w:r>
    </w:p>
    <w:p w14:paraId="08C206FF" w14:textId="77777777" w:rsidR="0093663D" w:rsidRDefault="0093663D" w:rsidP="0093663D">
      <w:pPr>
        <w:pStyle w:val="B1"/>
      </w:pPr>
      <w:r>
        <w:t>the Transverse Electro-Magnetic (TEM) cell,</w:t>
      </w:r>
    </w:p>
    <w:p w14:paraId="16930DC6" w14:textId="77777777" w:rsidR="0093663D" w:rsidRDefault="0093663D" w:rsidP="0093663D">
      <w:pPr>
        <w:pStyle w:val="B1"/>
      </w:pPr>
      <w:r>
        <w:t>the Reverberation Chamber (RC), and</w:t>
      </w:r>
    </w:p>
    <w:p w14:paraId="2284340E" w14:textId="77777777" w:rsidR="0093663D" w:rsidRDefault="0093663D" w:rsidP="0093663D">
      <w:pPr>
        <w:pStyle w:val="B1"/>
      </w:pPr>
      <w:r>
        <w:t>the Near Field Scanner (NFS).</w:t>
      </w:r>
    </w:p>
    <w:p w14:paraId="48110D33" w14:textId="77777777" w:rsidR="00B27B77" w:rsidRDefault="005F374B" w:rsidP="001F34E2">
      <w:r>
        <w:t xml:space="preserve">Furthermore, some effort was also dedicated in this work towards mapping of the above test methods to the radiated requirements as EIRP measurements, or spurious emissions measurements. </w:t>
      </w:r>
      <w:r w:rsidR="00123C40">
        <w:t>Related TR 103 974</w:t>
      </w:r>
      <w:r w:rsidR="000E3300">
        <w:t xml:space="preserve"> (</w:t>
      </w:r>
      <w:r w:rsidR="000E3300" w:rsidRPr="008F4A6A">
        <w:t>On the equivalence of measurement results with different test methods</w:t>
      </w:r>
      <w:r w:rsidR="000E3300">
        <w:t>)</w:t>
      </w:r>
      <w:r w:rsidR="00123C40">
        <w:t xml:space="preserve"> is still under construction.</w:t>
      </w:r>
      <w:r w:rsidR="00B27B77">
        <w:t xml:space="preserve"> </w:t>
      </w:r>
    </w:p>
    <w:p w14:paraId="7B11FBD4" w14:textId="1B6F3528" w:rsidR="00774657" w:rsidRPr="001F34E2" w:rsidRDefault="00B35D43" w:rsidP="001F34E2">
      <w:bookmarkStart w:id="27" w:name="OLE_LINK1"/>
      <w:r w:rsidRPr="00B10BAB">
        <w:rPr>
          <w:rFonts w:hint="eastAsia"/>
          <w:b/>
        </w:rPr>
        <w:t>O</w:t>
      </w:r>
      <w:r w:rsidRPr="00B10BAB">
        <w:rPr>
          <w:b/>
        </w:rPr>
        <w:t xml:space="preserve">bservation </w:t>
      </w:r>
      <w:r w:rsidR="00B27B77">
        <w:rPr>
          <w:b/>
        </w:rPr>
        <w:t>1</w:t>
      </w:r>
      <w:r>
        <w:rPr>
          <w:b/>
        </w:rPr>
        <w:t>:</w:t>
      </w:r>
      <w:r w:rsidRPr="00B35D43">
        <w:t xml:space="preserve"> ETSI ERM WGRM work on </w:t>
      </w:r>
      <w:r>
        <w:t>TR 103 974 can be considered as input to further TRP test methodologies analyses in RAN4.</w:t>
      </w:r>
    </w:p>
    <w:bookmarkEnd w:id="27"/>
    <w:p w14:paraId="38AC75BB" w14:textId="6734E75D" w:rsidR="009A65B2" w:rsidRDefault="009A65B2" w:rsidP="009A65B2">
      <w:pPr>
        <w:pStyle w:val="10"/>
      </w:pPr>
      <w:r>
        <w:t>3</w:t>
      </w:r>
      <w:r>
        <w:tab/>
      </w:r>
      <w:r w:rsidR="0009484E">
        <w:t>Conclusion</w:t>
      </w:r>
    </w:p>
    <w:p w14:paraId="739CD91D" w14:textId="023E81C4" w:rsidR="0000590A" w:rsidRPr="0000590A" w:rsidRDefault="0000590A" w:rsidP="0000590A">
      <w:r>
        <w:t>In this contribution we provide an overview on BS OTA test enhancement.</w:t>
      </w:r>
    </w:p>
    <w:p w14:paraId="5CDAB41B" w14:textId="5024BE67" w:rsidR="0000590A" w:rsidRDefault="00B27B77" w:rsidP="0000590A">
      <w:r>
        <w:rPr>
          <w:b/>
        </w:rPr>
        <w:t>Proposal</w:t>
      </w:r>
      <w:r w:rsidR="0000590A">
        <w:rPr>
          <w:b/>
        </w:rPr>
        <w:t xml:space="preserve"> 1: </w:t>
      </w:r>
      <w:r w:rsidR="0000590A">
        <w:t>A careful study is needed before an update on the fundamental definition of co-location requirements.</w:t>
      </w:r>
    </w:p>
    <w:p w14:paraId="300191E7" w14:textId="02A4E6C7" w:rsidR="00F64295" w:rsidRDefault="00B27B77" w:rsidP="00F64295">
      <w:r>
        <w:rPr>
          <w:b/>
        </w:rPr>
        <w:t>Proposal</w:t>
      </w:r>
      <w:r w:rsidR="0000590A" w:rsidRPr="00B10BAB">
        <w:rPr>
          <w:b/>
        </w:rPr>
        <w:t xml:space="preserve"> </w:t>
      </w:r>
      <w:r w:rsidR="0000590A">
        <w:rPr>
          <w:b/>
        </w:rPr>
        <w:t xml:space="preserve">2: </w:t>
      </w:r>
      <w:r w:rsidR="00901149">
        <w:t>M</w:t>
      </w:r>
      <w:r w:rsidR="0000590A">
        <w:t xml:space="preserve">ultiple test configurations and large number of interferer offsets are generating excessive test time </w:t>
      </w:r>
      <w:r w:rsidR="0000590A" w:rsidRPr="00D903C4">
        <w:t>so it is appropriate to see if they are all necessary or can be reduced.</w:t>
      </w:r>
    </w:p>
    <w:p w14:paraId="24193779" w14:textId="77777777" w:rsidR="00B27B77" w:rsidRPr="001F34E2" w:rsidRDefault="00B27B77" w:rsidP="00B27B77">
      <w:r w:rsidRPr="00B10BAB">
        <w:rPr>
          <w:rFonts w:hint="eastAsia"/>
          <w:b/>
        </w:rPr>
        <w:t>O</w:t>
      </w:r>
      <w:r w:rsidRPr="00B10BAB">
        <w:rPr>
          <w:b/>
        </w:rPr>
        <w:t xml:space="preserve">bservation </w:t>
      </w:r>
      <w:r>
        <w:rPr>
          <w:b/>
        </w:rPr>
        <w:t>1:</w:t>
      </w:r>
      <w:r w:rsidRPr="00B35D43">
        <w:t xml:space="preserve"> ETSI ERM WGRM work on </w:t>
      </w:r>
      <w:r>
        <w:t>TR 103 974 can be considered as input to further TRP test methodologies analyses in RAN4.</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2ACA6B18" w:rsidR="00C169D6" w:rsidRPr="001D0322" w:rsidRDefault="007B3C01" w:rsidP="009E2196">
      <w:r w:rsidRPr="00FE0BBB">
        <w:t xml:space="preserve">[1] </w:t>
      </w:r>
      <w:r w:rsidR="0009484E" w:rsidRPr="0009484E">
        <w:t>RP-240829</w:t>
      </w:r>
      <w:r w:rsidR="0009484E">
        <w:t xml:space="preserve">, </w:t>
      </w:r>
      <w:r w:rsidR="0009484E" w:rsidRPr="0009484E">
        <w:t>New WID: NR base station (BS) RF requirement evolution for FR1/FR2 and testing</w:t>
      </w:r>
      <w:r w:rsidR="001E08B9">
        <w:t xml:space="preserve">, </w:t>
      </w:r>
      <w:r w:rsidR="001E08B9" w:rsidRPr="001E08B9">
        <w:t>RAN4 Chair (Huawei)</w:t>
      </w:r>
    </w:p>
    <w:sectPr w:rsidR="00C169D6" w:rsidRPr="001D0322"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80C46" w14:textId="77777777" w:rsidR="00BC15E8" w:rsidRDefault="00BC15E8">
      <w:r>
        <w:separator/>
      </w:r>
    </w:p>
  </w:endnote>
  <w:endnote w:type="continuationSeparator" w:id="0">
    <w:p w14:paraId="33A57211" w14:textId="77777777" w:rsidR="00BC15E8" w:rsidRDefault="00BC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default"/>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7F7973" w:rsidRPr="00D12FFA" w:rsidRDefault="007F7973">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CD3A8" w14:textId="77777777" w:rsidR="00BC15E8" w:rsidRDefault="00BC15E8">
      <w:r>
        <w:separator/>
      </w:r>
    </w:p>
  </w:footnote>
  <w:footnote w:type="continuationSeparator" w:id="0">
    <w:p w14:paraId="1B9BF37D" w14:textId="77777777" w:rsidR="00BC15E8" w:rsidRDefault="00BC1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617125"/>
    <w:multiLevelType w:val="hybridMultilevel"/>
    <w:tmpl w:val="CFD6D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5973C0"/>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7"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5546E5"/>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23"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5"/>
  </w:num>
  <w:num w:numId="3">
    <w:abstractNumId w:val="22"/>
  </w:num>
  <w:num w:numId="4">
    <w:abstractNumId w:val="21"/>
  </w:num>
  <w:num w:numId="5">
    <w:abstractNumId w:val="9"/>
  </w:num>
  <w:num w:numId="6">
    <w:abstractNumId w:val="18"/>
  </w:num>
  <w:num w:numId="7">
    <w:abstractNumId w:val="24"/>
  </w:num>
  <w:num w:numId="8">
    <w:abstractNumId w:val="8"/>
  </w:num>
  <w:num w:numId="9">
    <w:abstractNumId w:val="7"/>
  </w:num>
  <w:num w:numId="10">
    <w:abstractNumId w:val="19"/>
  </w:num>
  <w:num w:numId="11">
    <w:abstractNumId w:val="12"/>
  </w:num>
  <w:num w:numId="12">
    <w:abstractNumId w:val="4"/>
  </w:num>
  <w:num w:numId="13">
    <w:abstractNumId w:val="23"/>
  </w:num>
  <w:num w:numId="14">
    <w:abstractNumId w:val="3"/>
  </w:num>
  <w:num w:numId="15">
    <w:abstractNumId w:val="17"/>
  </w:num>
  <w:num w:numId="16">
    <w:abstractNumId w:val="16"/>
  </w:num>
  <w:num w:numId="17">
    <w:abstractNumId w:val="10"/>
  </w:num>
  <w:num w:numId="18">
    <w:abstractNumId w:val="0"/>
  </w:num>
  <w:num w:numId="19">
    <w:abstractNumId w:val="2"/>
  </w:num>
  <w:num w:numId="20">
    <w:abstractNumId w:val="6"/>
  </w:num>
  <w:num w:numId="21">
    <w:abstractNumId w:val="1"/>
  </w:num>
  <w:num w:numId="22">
    <w:abstractNumId w:val="5"/>
  </w:num>
  <w:num w:numId="23">
    <w:abstractNumId w:val="14"/>
  </w:num>
  <w:num w:numId="24">
    <w:abstractNumId w:val="14"/>
  </w:num>
  <w:num w:numId="25">
    <w:abstractNumId w:val="20"/>
  </w:num>
  <w:num w:numId="2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0A"/>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4E8"/>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84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3F66"/>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300"/>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C40"/>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593"/>
    <w:rsid w:val="00192CF8"/>
    <w:rsid w:val="001933B6"/>
    <w:rsid w:val="00193508"/>
    <w:rsid w:val="00193752"/>
    <w:rsid w:val="00193F63"/>
    <w:rsid w:val="001946E1"/>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8B9"/>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55C"/>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D7A"/>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0E"/>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74B"/>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563"/>
    <w:rsid w:val="006930A3"/>
    <w:rsid w:val="006933C9"/>
    <w:rsid w:val="0069446A"/>
    <w:rsid w:val="00694D5D"/>
    <w:rsid w:val="00694E59"/>
    <w:rsid w:val="006955A5"/>
    <w:rsid w:val="00695CF6"/>
    <w:rsid w:val="00696F88"/>
    <w:rsid w:val="006971A2"/>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484"/>
    <w:rsid w:val="00752609"/>
    <w:rsid w:val="00752990"/>
    <w:rsid w:val="00752B7C"/>
    <w:rsid w:val="00753325"/>
    <w:rsid w:val="00754414"/>
    <w:rsid w:val="007548BE"/>
    <w:rsid w:val="00754FA9"/>
    <w:rsid w:val="00755136"/>
    <w:rsid w:val="00755668"/>
    <w:rsid w:val="0075603F"/>
    <w:rsid w:val="00756075"/>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0D9"/>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264ED"/>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58A3"/>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149"/>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63D"/>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CF1"/>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576"/>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0BAB"/>
    <w:rsid w:val="00B117F0"/>
    <w:rsid w:val="00B12989"/>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B77"/>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5D43"/>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9C6"/>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672A"/>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5E8"/>
    <w:rsid w:val="00BC1714"/>
    <w:rsid w:val="00BC1B51"/>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45AD"/>
    <w:rsid w:val="00C45A95"/>
    <w:rsid w:val="00C45D01"/>
    <w:rsid w:val="00C45F43"/>
    <w:rsid w:val="00C46504"/>
    <w:rsid w:val="00C46555"/>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2C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2FC"/>
    <w:rsid w:val="00D143A0"/>
    <w:rsid w:val="00D14F05"/>
    <w:rsid w:val="00D154C1"/>
    <w:rsid w:val="00D1578E"/>
    <w:rsid w:val="00D16AEA"/>
    <w:rsid w:val="00D17629"/>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0815"/>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599"/>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90C"/>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99"/>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19D"/>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C659F"/>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4295"/>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044"/>
    <w:rsid w:val="00F7117D"/>
    <w:rsid w:val="00F71AF4"/>
    <w:rsid w:val="00F71B15"/>
    <w:rsid w:val="00F72178"/>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styleId="afff3">
    <w:name w:val="Unresolved Mention"/>
    <w:basedOn w:val="a2"/>
    <w:uiPriority w:val="99"/>
    <w:semiHidden/>
    <w:unhideWhenUsed/>
    <w:rsid w:val="00123C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48498873">
      <w:bodyDiv w:val="1"/>
      <w:marLeft w:val="0"/>
      <w:marRight w:val="0"/>
      <w:marTop w:val="0"/>
      <w:marBottom w:val="0"/>
      <w:divBdr>
        <w:top w:val="none" w:sz="0" w:space="0" w:color="auto"/>
        <w:left w:val="none" w:sz="0" w:space="0" w:color="auto"/>
        <w:bottom w:val="none" w:sz="0" w:space="0" w:color="auto"/>
        <w:right w:val="none" w:sz="0" w:space="0" w:color="auto"/>
      </w:divBdr>
    </w:div>
    <w:div w:id="6156341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756888">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76503">
      <w:bodyDiv w:val="1"/>
      <w:marLeft w:val="0"/>
      <w:marRight w:val="0"/>
      <w:marTop w:val="0"/>
      <w:marBottom w:val="0"/>
      <w:divBdr>
        <w:top w:val="none" w:sz="0" w:space="0" w:color="auto"/>
        <w:left w:val="none" w:sz="0" w:space="0" w:color="auto"/>
        <w:bottom w:val="none" w:sz="0" w:space="0" w:color="auto"/>
        <w:right w:val="none" w:sz="0" w:space="0" w:color="auto"/>
      </w:divBdr>
    </w:div>
    <w:div w:id="242180886">
      <w:bodyDiv w:val="1"/>
      <w:marLeft w:val="0"/>
      <w:marRight w:val="0"/>
      <w:marTop w:val="0"/>
      <w:marBottom w:val="0"/>
      <w:divBdr>
        <w:top w:val="none" w:sz="0" w:space="0" w:color="auto"/>
        <w:left w:val="none" w:sz="0" w:space="0" w:color="auto"/>
        <w:bottom w:val="none" w:sz="0" w:space="0" w:color="auto"/>
        <w:right w:val="none" w:sz="0" w:space="0" w:color="auto"/>
      </w:divBdr>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1010862">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0473968">
      <w:bodyDiv w:val="1"/>
      <w:marLeft w:val="0"/>
      <w:marRight w:val="0"/>
      <w:marTop w:val="0"/>
      <w:marBottom w:val="0"/>
      <w:divBdr>
        <w:top w:val="none" w:sz="0" w:space="0" w:color="auto"/>
        <w:left w:val="none" w:sz="0" w:space="0" w:color="auto"/>
        <w:bottom w:val="none" w:sz="0" w:space="0" w:color="auto"/>
        <w:right w:val="none" w:sz="0" w:space="0" w:color="auto"/>
      </w:divBdr>
      <w:divsChild>
        <w:div w:id="1147745347">
          <w:marLeft w:val="1080"/>
          <w:marRight w:val="0"/>
          <w:marTop w:val="100"/>
          <w:marBottom w:val="0"/>
          <w:divBdr>
            <w:top w:val="none" w:sz="0" w:space="0" w:color="auto"/>
            <w:left w:val="none" w:sz="0" w:space="0" w:color="auto"/>
            <w:bottom w:val="none" w:sz="0" w:space="0" w:color="auto"/>
            <w:right w:val="none" w:sz="0" w:space="0" w:color="auto"/>
          </w:divBdr>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809125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8434584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03640593">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20473116">
      <w:bodyDiv w:val="1"/>
      <w:marLeft w:val="0"/>
      <w:marRight w:val="0"/>
      <w:marTop w:val="0"/>
      <w:marBottom w:val="0"/>
      <w:divBdr>
        <w:top w:val="none" w:sz="0" w:space="0" w:color="auto"/>
        <w:left w:val="none" w:sz="0" w:space="0" w:color="auto"/>
        <w:bottom w:val="none" w:sz="0" w:space="0" w:color="auto"/>
        <w:right w:val="none" w:sz="0" w:space="0" w:color="auto"/>
      </w:divBdr>
      <w:divsChild>
        <w:div w:id="704598927">
          <w:marLeft w:val="1080"/>
          <w:marRight w:val="0"/>
          <w:marTop w:val="100"/>
          <w:marBottom w:val="0"/>
          <w:divBdr>
            <w:top w:val="none" w:sz="0" w:space="0" w:color="auto"/>
            <w:left w:val="none" w:sz="0" w:space="0" w:color="auto"/>
            <w:bottom w:val="none" w:sz="0" w:space="0" w:color="auto"/>
            <w:right w:val="none" w:sz="0" w:space="0" w:color="auto"/>
          </w:divBdr>
        </w:div>
      </w:divsChild>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510367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799107">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1910773">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75399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42956">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etsi.org/webapp/WorkProgram/Report_WorkItem.asp?WKI_ID=68015" TargetMode="Externa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730FD-8A35-4055-B68B-696C4294E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TotalTime>
  <Pages>1</Pages>
  <Words>1109</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9</cp:revision>
  <cp:lastPrinted>2010-01-07T02:23:00Z</cp:lastPrinted>
  <dcterms:created xsi:type="dcterms:W3CDTF">2024-04-08T03:41:00Z</dcterms:created>
  <dcterms:modified xsi:type="dcterms:W3CDTF">2024-04-08T14:33:00Z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(3)TjqcI9/BhX/4HhI8FQj71GxSvrkGqQ/ZQ6Pv2L3RDAsNiCKISAFztVasbW9Yy3gH862OSVvB
geuIsWzFe1ZrdIBr9dv3GQ9npGVoO/bSd48uRnQXktjgMqrf/hIjPlhF2Kmwz2o6nnxLgvSw
eozR3+it612aSs6CUQiO4sinXABBJMO5tPOVxv4tY1kVB5zouMD5i7dA6BXIsU11ajqvzTfl
/smsG3MmLO48SbBLIV</vt:lpwstr>
  </property>
  <property fmtid="{D5CDD505-2E9C-101B-9397-08002B2CF9AE}" pid="15" name="_2015_ms_pID_725343_00">
    <vt:lpwstr>_2015_ms_pID_725343</vt:lpwstr>
  </property>
  <property fmtid="{D5CDD505-2E9C-101B-9397-08002B2CF9AE}" pid="16" name="_2015_ms_pID_7253431">
    <vt:lpwstr>y3A3pWwvp6m/g3mQrZqyVwc+CJnXbmXDcA1dQOOC10GtaqV4aIe1Lr
OFjxit0pkb3nRXNegRkCCOiOS/gB6gzZD02HpritdvbxSvdW0C7lrBv05e85attZgZLztEXp
84u8QpxusOhb3X0ntlWcUs1BwKCns9o79xypHYFAVYzm0N/JMaCXOSNI3FLbAHXwXOw7LpVT
kK0XH+bK/VRMp6uWiOZFG+7rIITCq1JSYHBO</vt:lpwstr>
  </property>
  <property fmtid="{D5CDD505-2E9C-101B-9397-08002B2CF9AE}" pid="17" name="_2015_ms_pID_7253431_00">
    <vt:lpwstr>_2015_ms_pID_7253431</vt:lpwstr>
  </property>
  <property fmtid="{D5CDD505-2E9C-101B-9397-08002B2CF9AE}" pid="18" name="_2015_ms_pID_7253432">
    <vt:lpwstr>oiwgguag+D/wANHNu7U8UrM=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1712318247</vt:lpwstr>
  </property>
</Properties>
</file>